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jc w:val="center"/>
        <w:rPr>
          <w:rFonts w:ascii="Arial" w:cs="Arial" w:hAnsi="Arial" w:eastAsia="Arial"/>
          <w:b w:val="1"/>
          <w:bCs w:val="1"/>
          <w:sz w:val="26"/>
          <w:szCs w:val="26"/>
          <w:lang w:val="en-US"/>
        </w:rPr>
      </w:pPr>
      <w:r>
        <w:rPr>
          <w:rFonts w:ascii="Arial"/>
          <w:b w:val="1"/>
          <w:bCs w:val="1"/>
          <w:sz w:val="26"/>
          <w:szCs w:val="26"/>
          <w:rtl w:val="0"/>
          <w:lang w:val="en-US"/>
        </w:rPr>
        <w:t>Peter Buggenhout</w:t>
      </w:r>
    </w:p>
    <w:p>
      <w:pPr>
        <w:pStyle w:val="Corpo A"/>
        <w:jc w:val="center"/>
        <w:rPr>
          <w:rFonts w:ascii="Arial" w:cs="Arial" w:hAnsi="Arial" w:eastAsia="Arial"/>
          <w:b w:val="1"/>
          <w:bCs w:val="1"/>
          <w:sz w:val="26"/>
          <w:szCs w:val="26"/>
          <w:lang w:val="en-US"/>
        </w:rPr>
      </w:pPr>
    </w:p>
    <w:p>
      <w:pPr>
        <w:pStyle w:val="Corpo A"/>
        <w:jc w:val="center"/>
        <w:rPr>
          <w:rFonts w:ascii="Arial" w:cs="Arial" w:hAnsi="Arial" w:eastAsia="Arial"/>
          <w:b w:val="1"/>
          <w:bCs w:val="1"/>
          <w:i w:val="1"/>
          <w:iCs w:val="1"/>
          <w:sz w:val="26"/>
          <w:szCs w:val="26"/>
          <w:lang w:val="en-US"/>
        </w:rPr>
      </w:pPr>
      <w:r>
        <w:rPr>
          <w:rFonts w:ascii="Arial"/>
          <w:b w:val="1"/>
          <w:bCs w:val="1"/>
          <w:i w:val="1"/>
          <w:iCs w:val="1"/>
          <w:sz w:val="26"/>
          <w:szCs w:val="26"/>
          <w:rtl w:val="0"/>
          <w:lang w:val="en-US"/>
        </w:rPr>
        <w:t xml:space="preserve">The Blind Leading </w:t>
      </w:r>
      <w:r>
        <w:rPr>
          <w:rFonts w:ascii="Arial"/>
          <w:b w:val="1"/>
          <w:bCs w:val="1"/>
          <w:i w:val="1"/>
          <w:iCs w:val="1"/>
          <w:sz w:val="26"/>
          <w:szCs w:val="26"/>
          <w:shd w:val="clear" w:color="auto" w:fill="ffff00"/>
          <w:rtl w:val="0"/>
          <w:lang w:val="en-US"/>
        </w:rPr>
        <w:t>t</w:t>
      </w:r>
      <w:r>
        <w:rPr>
          <w:rFonts w:ascii="Arial"/>
          <w:b w:val="1"/>
          <w:bCs w:val="1"/>
          <w:i w:val="1"/>
          <w:iCs w:val="1"/>
          <w:sz w:val="26"/>
          <w:szCs w:val="26"/>
          <w:rtl w:val="0"/>
          <w:lang w:val="en-US"/>
        </w:rPr>
        <w:t>he Blind</w:t>
      </w: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r>
        <w:rPr>
          <w:rFonts w:ascii="Arial" w:cs="Arial" w:hAnsi="Arial" w:eastAsia="Arial"/>
          <w:sz w:val="22"/>
          <w:szCs w:val="22"/>
          <w:rtl w:val="0"/>
          <w:lang w:val="en-US"/>
        </w:rPr>
        <w:drawing>
          <wp:inline distT="0" distB="0" distL="0" distR="0">
            <wp:extent cx="4317006" cy="2880996"/>
            <wp:effectExtent l="0" t="0" r="0" b="0"/>
            <wp:docPr id="1073741825" name="officeArt object" descr="Macintosh HD:Users:utente:Desktop:TBL25_low.jpg"/>
            <wp:cNvGraphicFramePr/>
            <a:graphic xmlns:a="http://schemas.openxmlformats.org/drawingml/2006/main">
              <a:graphicData uri="http://schemas.openxmlformats.org/drawingml/2006/picture">
                <pic:pic xmlns:pic="http://schemas.openxmlformats.org/drawingml/2006/picture">
                  <pic:nvPicPr>
                    <pic:cNvPr id="1073741825" name="image1.jpeg" descr="Macintosh HD:Users:utente:Desktop:TBL25_low.jpg"/>
                    <pic:cNvPicPr/>
                  </pic:nvPicPr>
                  <pic:blipFill>
                    <a:blip r:embed="rId4">
                      <a:extLst/>
                    </a:blip>
                    <a:stretch>
                      <a:fillRect/>
                    </a:stretch>
                  </pic:blipFill>
                  <pic:spPr>
                    <a:xfrm>
                      <a:off x="0" y="0"/>
                      <a:ext cx="4317006" cy="2880996"/>
                    </a:xfrm>
                    <a:prstGeom prst="rect">
                      <a:avLst/>
                    </a:prstGeom>
                    <a:ln w="12700" cap="flat">
                      <a:noFill/>
                      <a:miter lim="400000"/>
                    </a:ln>
                    <a:effectLst/>
                  </pic:spPr>
                </pic:pic>
              </a:graphicData>
            </a:graphic>
          </wp:inline>
        </w:drawing>
      </w: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bookmarkStart w:name="OLE_LINK1" w:id="0"/>
      <w:r>
        <w:rPr>
          <w:rFonts w:ascii="Arial"/>
          <w:sz w:val="22"/>
          <w:szCs w:val="22"/>
          <w:rtl w:val="0"/>
          <w:lang w:val="en-US"/>
        </w:rPr>
        <w:t>Curated by</w:t>
      </w:r>
    </w:p>
    <w:p>
      <w:pPr>
        <w:pStyle w:val="Corpo A"/>
        <w:jc w:val="center"/>
        <w:rPr>
          <w:rFonts w:ascii="Arial" w:cs="Arial" w:hAnsi="Arial" w:eastAsia="Arial"/>
          <w:sz w:val="22"/>
          <w:szCs w:val="22"/>
          <w:lang w:val="en-US"/>
        </w:rPr>
      </w:pPr>
      <w:r>
        <w:rPr>
          <w:rFonts w:ascii="Arial"/>
          <w:sz w:val="22"/>
          <w:szCs w:val="22"/>
          <w:rtl w:val="0"/>
          <w:lang w:val="en-US"/>
        </w:rPr>
        <w:t>Simone Menegoi</w:t>
      </w: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r>
        <w:rPr>
          <w:rFonts w:ascii="Arial"/>
          <w:sz w:val="22"/>
          <w:szCs w:val="22"/>
          <w:rtl w:val="0"/>
          <w:lang w:val="en-US"/>
        </w:rPr>
        <w:t>Banca di Bologna Hall, Palazzo De</w:t>
      </w:r>
      <w:r>
        <w:rPr>
          <w:rFonts w:hAnsi="Arial" w:hint="default"/>
          <w:sz w:val="22"/>
          <w:szCs w:val="22"/>
          <w:rtl w:val="0"/>
          <w:lang w:val="en-US"/>
        </w:rPr>
        <w:t xml:space="preserve">’ </w:t>
      </w:r>
      <w:r>
        <w:rPr>
          <w:rFonts w:ascii="Arial"/>
          <w:sz w:val="22"/>
          <w:szCs w:val="22"/>
          <w:rtl w:val="0"/>
          <w:lang w:val="en-US"/>
        </w:rPr>
        <w:t>Toschi</w:t>
      </w:r>
    </w:p>
    <w:p>
      <w:pPr>
        <w:pStyle w:val="Corpo A"/>
        <w:jc w:val="center"/>
        <w:rPr>
          <w:rFonts w:ascii="Arial" w:cs="Arial" w:hAnsi="Arial" w:eastAsia="Arial"/>
          <w:sz w:val="22"/>
          <w:szCs w:val="22"/>
          <w:lang w:val="en-US"/>
        </w:rPr>
      </w:pPr>
      <w:r>
        <w:rPr>
          <w:rFonts w:ascii="Arial"/>
          <w:sz w:val="22"/>
          <w:szCs w:val="22"/>
          <w:rtl w:val="0"/>
          <w:lang w:val="en-US"/>
        </w:rPr>
        <w:t>Piazza Minghetti 4/D Bologna</w:t>
      </w: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r>
        <w:rPr>
          <w:rFonts w:ascii="Arial"/>
          <w:sz w:val="22"/>
          <w:szCs w:val="22"/>
          <w:rtl w:val="0"/>
          <w:lang w:val="en-US"/>
        </w:rPr>
        <w:t xml:space="preserve">January 28 </w:t>
      </w:r>
      <w:r>
        <w:rPr>
          <w:rFonts w:hAnsi="Arial" w:hint="default"/>
          <w:sz w:val="22"/>
          <w:szCs w:val="22"/>
          <w:rtl w:val="0"/>
          <w:lang w:val="en-US"/>
        </w:rPr>
        <w:t xml:space="preserve">– </w:t>
      </w:r>
      <w:r>
        <w:rPr>
          <w:rFonts w:ascii="Arial"/>
          <w:sz w:val="22"/>
          <w:szCs w:val="22"/>
          <w:rtl w:val="0"/>
          <w:lang w:val="en-US"/>
        </w:rPr>
        <w:t>February 19, 2017</w:t>
      </w:r>
    </w:p>
    <w:p>
      <w:pPr>
        <w:pStyle w:val="Corpo A"/>
        <w:jc w:val="center"/>
        <w:rPr>
          <w:rFonts w:ascii="Arial" w:cs="Arial" w:hAnsi="Arial" w:eastAsia="Arial"/>
          <w:sz w:val="22"/>
          <w:szCs w:val="22"/>
          <w:lang w:val="en-US"/>
        </w:rPr>
      </w:pPr>
      <w:r>
        <w:rPr>
          <w:rFonts w:ascii="Arial"/>
          <w:sz w:val="22"/>
          <w:szCs w:val="22"/>
          <w:rtl w:val="0"/>
          <w:lang w:val="en-US"/>
        </w:rPr>
        <w:t>Opening: January 27, 2017, 6:00 PM</w:t>
      </w:r>
    </w:p>
    <w:p>
      <w:pPr>
        <w:pStyle w:val="Corpo A"/>
        <w:jc w:val="center"/>
        <w:rPr>
          <w:rFonts w:ascii="Arial" w:cs="Arial" w:hAnsi="Arial" w:eastAsia="Arial"/>
          <w:sz w:val="22"/>
          <w:szCs w:val="22"/>
          <w:lang w:val="en-US"/>
        </w:rPr>
      </w:pPr>
    </w:p>
    <w:p>
      <w:pPr>
        <w:pStyle w:val="Corpo A"/>
        <w:jc w:val="center"/>
        <w:rPr>
          <w:rFonts w:ascii="Arial" w:cs="Arial" w:hAnsi="Arial" w:eastAsia="Arial"/>
          <w:sz w:val="22"/>
          <w:szCs w:val="22"/>
          <w:lang w:val="en-US"/>
        </w:rPr>
      </w:pPr>
      <w:r>
        <w:rPr>
          <w:rFonts w:ascii="Arial"/>
          <w:sz w:val="22"/>
          <w:szCs w:val="22"/>
          <w:rtl w:val="0"/>
          <w:lang w:val="en-US"/>
        </w:rPr>
        <w:t>press release</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 xml:space="preserve">Banca di Bologna is pleased to present </w:t>
      </w:r>
      <w:r>
        <w:rPr>
          <w:rFonts w:ascii="Arial"/>
          <w:b w:val="1"/>
          <w:bCs w:val="1"/>
          <w:i w:val="1"/>
          <w:iCs w:val="1"/>
          <w:sz w:val="22"/>
          <w:szCs w:val="22"/>
          <w:rtl w:val="0"/>
          <w:lang w:val="en-US"/>
        </w:rPr>
        <w:t xml:space="preserve">The Blind Leading </w:t>
      </w:r>
      <w:r>
        <w:rPr>
          <w:rFonts w:ascii="Arial"/>
          <w:b w:val="1"/>
          <w:bCs w:val="1"/>
          <w:i w:val="1"/>
          <w:iCs w:val="1"/>
          <w:sz w:val="22"/>
          <w:szCs w:val="22"/>
          <w:shd w:val="clear" w:color="auto" w:fill="ffff00"/>
          <w:rtl w:val="0"/>
          <w:lang w:val="en-US"/>
        </w:rPr>
        <w:t>t</w:t>
      </w:r>
      <w:r>
        <w:rPr>
          <w:rFonts w:ascii="Arial"/>
          <w:b w:val="1"/>
          <w:bCs w:val="1"/>
          <w:i w:val="1"/>
          <w:iCs w:val="1"/>
          <w:sz w:val="22"/>
          <w:szCs w:val="22"/>
          <w:rtl w:val="0"/>
          <w:lang w:val="en-US"/>
        </w:rPr>
        <w:t>he Blind</w:t>
      </w:r>
      <w:r>
        <w:rPr>
          <w:rFonts w:ascii="Arial"/>
          <w:sz w:val="22"/>
          <w:szCs w:val="22"/>
          <w:rtl w:val="0"/>
          <w:lang w:val="en-US"/>
        </w:rPr>
        <w:t xml:space="preserve">, the first solo show in Italy by Belgian artist </w:t>
      </w:r>
      <w:r>
        <w:rPr>
          <w:rFonts w:ascii="Arial"/>
          <w:b w:val="1"/>
          <w:bCs w:val="1"/>
          <w:sz w:val="22"/>
          <w:szCs w:val="22"/>
          <w:rtl w:val="0"/>
          <w:lang w:val="en-US"/>
        </w:rPr>
        <w:t>Peter Buggenhout</w:t>
      </w:r>
      <w:r>
        <w:rPr>
          <w:rFonts w:ascii="Arial"/>
          <w:sz w:val="22"/>
          <w:szCs w:val="22"/>
          <w:rtl w:val="0"/>
          <w:lang w:val="en-US"/>
        </w:rPr>
        <w:t xml:space="preserve"> (b. 1963, based in Ghent), one of the foremost European sculptors of his generation.</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 xml:space="preserve">The exhibition, which will be on view in the </w:t>
      </w:r>
      <w:r>
        <w:rPr>
          <w:rFonts w:ascii="Arial"/>
          <w:b w:val="1"/>
          <w:bCs w:val="1"/>
          <w:sz w:val="22"/>
          <w:szCs w:val="22"/>
          <w:rtl w:val="0"/>
          <w:lang w:val="en-US"/>
        </w:rPr>
        <w:t>Banca di Bologna Hall</w:t>
      </w:r>
      <w:r>
        <w:rPr>
          <w:rFonts w:ascii="Arial"/>
          <w:sz w:val="22"/>
          <w:szCs w:val="22"/>
          <w:rtl w:val="0"/>
          <w:lang w:val="en-US"/>
        </w:rPr>
        <w:t xml:space="preserve"> of </w:t>
      </w:r>
      <w:r>
        <w:rPr>
          <w:rFonts w:ascii="Arial"/>
          <w:b w:val="1"/>
          <w:bCs w:val="1"/>
          <w:sz w:val="22"/>
          <w:szCs w:val="22"/>
          <w:rtl w:val="0"/>
          <w:lang w:val="en-US"/>
        </w:rPr>
        <w:t>Palazzo De</w:t>
      </w:r>
      <w:r>
        <w:rPr>
          <w:rFonts w:hAnsi="Arial" w:hint="default"/>
          <w:b w:val="1"/>
          <w:bCs w:val="1"/>
          <w:sz w:val="22"/>
          <w:szCs w:val="22"/>
          <w:rtl w:val="0"/>
          <w:lang w:val="en-US"/>
        </w:rPr>
        <w:t xml:space="preserve">’ </w:t>
      </w:r>
      <w:r>
        <w:rPr>
          <w:rFonts w:ascii="Arial"/>
          <w:b w:val="1"/>
          <w:bCs w:val="1"/>
          <w:sz w:val="22"/>
          <w:szCs w:val="22"/>
          <w:rtl w:val="0"/>
          <w:lang w:val="en-US"/>
        </w:rPr>
        <w:t>Toschi</w:t>
      </w:r>
      <w:r>
        <w:rPr>
          <w:rFonts w:ascii="Arial"/>
          <w:sz w:val="22"/>
          <w:szCs w:val="22"/>
          <w:rtl w:val="0"/>
          <w:lang w:val="en-US"/>
        </w:rPr>
        <w:t xml:space="preserve"> (Piazza Minghetti 4/D, Bologna) from </w:t>
      </w:r>
      <w:r>
        <w:rPr>
          <w:rFonts w:ascii="Arial"/>
          <w:b w:val="1"/>
          <w:bCs w:val="1"/>
          <w:sz w:val="22"/>
          <w:szCs w:val="22"/>
          <w:rtl w:val="0"/>
          <w:lang w:val="en-US"/>
        </w:rPr>
        <w:t xml:space="preserve">January 28 </w:t>
      </w:r>
      <w:r>
        <w:rPr>
          <w:rFonts w:ascii="Arial"/>
          <w:sz w:val="22"/>
          <w:szCs w:val="22"/>
          <w:rtl w:val="0"/>
          <w:lang w:val="en-US"/>
        </w:rPr>
        <w:t xml:space="preserve">to </w:t>
      </w:r>
      <w:r>
        <w:rPr>
          <w:rFonts w:ascii="Arial"/>
          <w:b w:val="1"/>
          <w:bCs w:val="1"/>
          <w:sz w:val="22"/>
          <w:szCs w:val="22"/>
          <w:rtl w:val="0"/>
          <w:lang w:val="en-US"/>
        </w:rPr>
        <w:t>February 19, 2017</w:t>
      </w:r>
      <w:r>
        <w:rPr>
          <w:rFonts w:ascii="Arial"/>
          <w:sz w:val="22"/>
          <w:szCs w:val="22"/>
          <w:rtl w:val="0"/>
          <w:lang w:val="en-US"/>
        </w:rPr>
        <w:t xml:space="preserve">, is curated by Simone Menegoi, and will open to the public on </w:t>
      </w:r>
      <w:r>
        <w:rPr>
          <w:rFonts w:ascii="Arial"/>
          <w:b w:val="1"/>
          <w:bCs w:val="1"/>
          <w:sz w:val="22"/>
          <w:szCs w:val="22"/>
          <w:rtl w:val="0"/>
          <w:lang w:val="en-US"/>
        </w:rPr>
        <w:t xml:space="preserve">January 27 </w:t>
      </w:r>
      <w:r>
        <w:rPr>
          <w:rFonts w:ascii="Arial"/>
          <w:sz w:val="22"/>
          <w:szCs w:val="22"/>
          <w:rtl w:val="0"/>
          <w:lang w:val="en-US"/>
        </w:rPr>
        <w:t xml:space="preserve">at </w:t>
      </w:r>
      <w:r>
        <w:rPr>
          <w:rFonts w:ascii="Arial"/>
          <w:b w:val="1"/>
          <w:bCs w:val="1"/>
          <w:sz w:val="22"/>
          <w:szCs w:val="22"/>
          <w:rtl w:val="0"/>
          <w:lang w:val="en-US"/>
        </w:rPr>
        <w:t>6 PM</w:t>
      </w:r>
      <w:r>
        <w:rPr>
          <w:rFonts w:ascii="Arial"/>
          <w:sz w:val="22"/>
          <w:szCs w:val="22"/>
          <w:rtl w:val="0"/>
          <w:lang w:val="en-US"/>
        </w:rPr>
        <w:t xml:space="preserve">. It is scheduled in conjunction with the 5th </w:t>
      </w:r>
      <w:r>
        <w:rPr>
          <w:rFonts w:ascii="Arial"/>
          <w:b w:val="1"/>
          <w:bCs w:val="1"/>
          <w:sz w:val="22"/>
          <w:szCs w:val="22"/>
          <w:rtl w:val="0"/>
          <w:lang w:val="en-US"/>
        </w:rPr>
        <w:t xml:space="preserve">ART CITY Bologna, </w:t>
      </w:r>
      <w:r>
        <w:rPr>
          <w:rFonts w:ascii="Arial"/>
          <w:sz w:val="22"/>
          <w:szCs w:val="22"/>
          <w:rtl w:val="0"/>
          <w:lang w:val="en-US"/>
        </w:rPr>
        <w:t xml:space="preserve">an initiative sponsored by the </w:t>
      </w:r>
      <w:r>
        <w:rPr>
          <w:rFonts w:ascii="Arial"/>
          <w:b w:val="1"/>
          <w:bCs w:val="1"/>
          <w:sz w:val="22"/>
          <w:szCs w:val="22"/>
          <w:rtl w:val="0"/>
          <w:lang w:val="en-US"/>
        </w:rPr>
        <w:t>City of Bologna</w:t>
      </w:r>
      <w:r>
        <w:rPr>
          <w:rFonts w:ascii="Arial"/>
          <w:sz w:val="22"/>
          <w:szCs w:val="22"/>
          <w:rtl w:val="0"/>
          <w:lang w:val="en-US"/>
        </w:rPr>
        <w:t xml:space="preserve"> and by </w:t>
      </w:r>
      <w:r>
        <w:rPr>
          <w:rFonts w:ascii="Arial"/>
          <w:b w:val="1"/>
          <w:bCs w:val="1"/>
          <w:sz w:val="22"/>
          <w:szCs w:val="22"/>
          <w:rtl w:val="0"/>
          <w:lang w:val="en-US"/>
        </w:rPr>
        <w:t>BolognaFiere</w:t>
      </w:r>
      <w:r>
        <w:rPr>
          <w:rFonts w:ascii="Arial"/>
          <w:sz w:val="22"/>
          <w:szCs w:val="22"/>
          <w:rtl w:val="0"/>
          <w:lang w:val="en-US"/>
        </w:rPr>
        <w:t xml:space="preserve"> and aimed at creating a program of high-profile cultural events in exhibition spaces around the city during the weekend of </w:t>
      </w:r>
      <w:r>
        <w:rPr>
          <w:rFonts w:ascii="Arial"/>
          <w:b w:val="1"/>
          <w:bCs w:val="1"/>
          <w:sz w:val="22"/>
          <w:szCs w:val="22"/>
          <w:rtl w:val="0"/>
          <w:lang w:val="en-US"/>
        </w:rPr>
        <w:t>Arte Fiera</w:t>
      </w:r>
      <w:r>
        <w:rPr>
          <w:rFonts w:ascii="Arial"/>
          <w:sz w:val="22"/>
          <w:szCs w:val="22"/>
          <w:rtl w:val="0"/>
          <w:lang w:val="en-US"/>
        </w:rPr>
        <w:t xml:space="preserve">. The event will also renew the partnership between Banca di Bologna and the Accademia di Belle Arti di Bologna which began in January 2016 with the group show </w:t>
      </w:r>
      <w:r>
        <w:rPr>
          <w:rFonts w:ascii="Arial"/>
          <w:i w:val="1"/>
          <w:iCs w:val="1"/>
          <w:sz w:val="22"/>
          <w:szCs w:val="22"/>
          <w:rtl w:val="0"/>
          <w:lang w:val="en-US"/>
        </w:rPr>
        <w:t>LA CAMERA: Sulla materialit</w:t>
      </w:r>
      <w:r>
        <w:rPr>
          <w:rFonts w:hAnsi="Arial" w:hint="default"/>
          <w:i w:val="1"/>
          <w:iCs w:val="1"/>
          <w:sz w:val="22"/>
          <w:szCs w:val="22"/>
          <w:rtl w:val="0"/>
          <w:lang w:val="en-US"/>
        </w:rPr>
        <w:t xml:space="preserve">à </w:t>
      </w:r>
      <w:r>
        <w:rPr>
          <w:rFonts w:ascii="Arial"/>
          <w:i w:val="1"/>
          <w:iCs w:val="1"/>
          <w:sz w:val="22"/>
          <w:szCs w:val="22"/>
          <w:rtl w:val="0"/>
          <w:lang w:val="en-US"/>
        </w:rPr>
        <w:t>della fotografia</w:t>
      </w:r>
      <w:r>
        <w:rPr>
          <w:rFonts w:ascii="Arial"/>
          <w:sz w:val="22"/>
          <w:szCs w:val="22"/>
          <w:rtl w:val="0"/>
          <w:lang w:val="en-US"/>
        </w:rPr>
        <w:t>. For the entire length of the exhibition, students from the art academy will greet visitors and be on hand to provide information about the works by Peter Buggenhout.</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 xml:space="preserve">The exhibition is made up of two pieces, both from the series </w:t>
      </w:r>
      <w:r>
        <w:rPr>
          <w:rFonts w:ascii="Arial"/>
          <w:b w:val="1"/>
          <w:bCs w:val="1"/>
          <w:i w:val="1"/>
          <w:iCs w:val="1"/>
          <w:sz w:val="22"/>
          <w:szCs w:val="22"/>
          <w:rtl w:val="0"/>
          <w:lang w:val="en-US"/>
        </w:rPr>
        <w:t xml:space="preserve">The Blind Leading </w:t>
      </w:r>
      <w:r>
        <w:rPr>
          <w:rFonts w:ascii="Arial"/>
          <w:b w:val="1"/>
          <w:bCs w:val="1"/>
          <w:i w:val="1"/>
          <w:iCs w:val="1"/>
          <w:sz w:val="22"/>
          <w:szCs w:val="22"/>
          <w:shd w:val="clear" w:color="auto" w:fill="ffff00"/>
          <w:rtl w:val="0"/>
          <w:lang w:val="en-US"/>
        </w:rPr>
        <w:t>t</w:t>
      </w:r>
      <w:r>
        <w:rPr>
          <w:rFonts w:ascii="Arial"/>
          <w:b w:val="1"/>
          <w:bCs w:val="1"/>
          <w:i w:val="1"/>
          <w:iCs w:val="1"/>
          <w:sz w:val="22"/>
          <w:szCs w:val="22"/>
          <w:rtl w:val="0"/>
          <w:lang w:val="en-US"/>
        </w:rPr>
        <w:t>he Blind</w:t>
      </w:r>
      <w:r>
        <w:rPr>
          <w:rFonts w:ascii="Arial"/>
          <w:sz w:val="22"/>
          <w:szCs w:val="22"/>
          <w:rtl w:val="0"/>
          <w:lang w:val="en-US"/>
        </w:rPr>
        <w:t>. The first (</w:t>
      </w:r>
      <w:r>
        <w:rPr>
          <w:rFonts w:ascii="Arial"/>
          <w:i w:val="1"/>
          <w:iCs w:val="1"/>
          <w:sz w:val="22"/>
          <w:szCs w:val="22"/>
          <w:rtl w:val="0"/>
          <w:lang w:val="en-US"/>
        </w:rPr>
        <w:t>The Blind Leading the Blind #65</w:t>
      </w:r>
      <w:r>
        <w:rPr>
          <w:rFonts w:ascii="Arial"/>
          <w:sz w:val="22"/>
          <w:szCs w:val="22"/>
          <w:rtl w:val="0"/>
          <w:lang w:val="en-US"/>
        </w:rPr>
        <w:t>, 2014) is a spectacularly striking assemblage</w:t>
      </w:r>
      <w:r>
        <w:rPr>
          <w:rFonts w:hAnsi="Arial" w:hint="default"/>
          <w:sz w:val="22"/>
          <w:szCs w:val="22"/>
          <w:rtl w:val="0"/>
          <w:lang w:val="en-US"/>
        </w:rPr>
        <w:t>—</w:t>
      </w:r>
      <w:r>
        <w:rPr>
          <w:rFonts w:ascii="Arial"/>
          <w:sz w:val="22"/>
          <w:szCs w:val="22"/>
          <w:rtl w:val="0"/>
          <w:lang w:val="en-US"/>
        </w:rPr>
        <w:t>some 10 meters long and 6 meters high</w:t>
      </w:r>
      <w:r>
        <w:rPr>
          <w:rFonts w:hAnsi="Arial" w:hint="default"/>
          <w:sz w:val="22"/>
          <w:szCs w:val="22"/>
          <w:rtl w:val="0"/>
          <w:lang w:val="en-US"/>
        </w:rPr>
        <w:t>—</w:t>
      </w:r>
      <w:r>
        <w:rPr>
          <w:rFonts w:ascii="Arial"/>
          <w:sz w:val="22"/>
          <w:szCs w:val="22"/>
          <w:rtl w:val="0"/>
          <w:lang w:val="en-US"/>
        </w:rPr>
        <w:t>incorporating materials such as iron pipes, plywood panels, carpeting, industrial scraps, and bits of mortar: a piece of architecture ambiguously suspended between construction and destruction, growth and collapse. The second (</w:t>
      </w:r>
      <w:r>
        <w:rPr>
          <w:rFonts w:ascii="Arial"/>
          <w:i w:val="1"/>
          <w:iCs w:val="1"/>
          <w:sz w:val="22"/>
          <w:szCs w:val="22"/>
          <w:rtl w:val="0"/>
          <w:lang w:val="en-US"/>
        </w:rPr>
        <w:t xml:space="preserve">The Blind Leading </w:t>
      </w:r>
      <w:r>
        <w:rPr>
          <w:rFonts w:ascii="Arial"/>
          <w:i w:val="1"/>
          <w:iCs w:val="1"/>
          <w:sz w:val="22"/>
          <w:szCs w:val="22"/>
          <w:shd w:val="clear" w:color="auto" w:fill="ffff00"/>
          <w:rtl w:val="0"/>
          <w:lang w:val="en-US"/>
        </w:rPr>
        <w:t>t</w:t>
      </w:r>
      <w:r>
        <w:rPr>
          <w:rFonts w:ascii="Arial"/>
          <w:i w:val="1"/>
          <w:iCs w:val="1"/>
          <w:sz w:val="22"/>
          <w:szCs w:val="22"/>
          <w:rtl w:val="0"/>
          <w:lang w:val="en-US"/>
        </w:rPr>
        <w:t>he Blind #25</w:t>
      </w:r>
      <w:r>
        <w:rPr>
          <w:rFonts w:ascii="Arial"/>
          <w:sz w:val="22"/>
          <w:szCs w:val="22"/>
          <w:rtl w:val="0"/>
          <w:lang w:val="en-US"/>
        </w:rPr>
        <w:t xml:space="preserve">, 2007) is an enigmatic object with a craggy, irregular shape, presented in a showcase as if it were an archeological find. </w:t>
      </w:r>
      <w:r>
        <w:rPr>
          <w:rFonts w:ascii="Arial"/>
          <w:b w:val="1"/>
          <w:bCs w:val="1"/>
          <w:sz w:val="22"/>
          <w:szCs w:val="22"/>
          <w:rtl w:val="0"/>
          <w:lang w:val="en-US"/>
        </w:rPr>
        <w:t>Both works are being shown for the first time in Italy.</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 xml:space="preserve">For twenty years now, Peter Buggenhout has been presenting viewers with a challenging paradox: his pieces are elaborate artistic creations which at first glance seem like the product of chance and time. The sculptures from his series </w:t>
      </w:r>
      <w:r>
        <w:rPr>
          <w:rFonts w:ascii="Arial"/>
          <w:i w:val="1"/>
          <w:iCs w:val="1"/>
          <w:sz w:val="22"/>
          <w:szCs w:val="22"/>
          <w:rtl w:val="0"/>
          <w:lang w:val="en-US"/>
        </w:rPr>
        <w:t xml:space="preserve">The Blind Leading </w:t>
      </w:r>
      <w:r>
        <w:rPr>
          <w:rFonts w:ascii="Arial"/>
          <w:i w:val="1"/>
          <w:iCs w:val="1"/>
          <w:sz w:val="22"/>
          <w:szCs w:val="22"/>
          <w:shd w:val="clear" w:color="auto" w:fill="ffff00"/>
          <w:rtl w:val="0"/>
          <w:lang w:val="en-US"/>
        </w:rPr>
        <w:t>t</w:t>
      </w:r>
      <w:r>
        <w:rPr>
          <w:rFonts w:ascii="Arial"/>
          <w:i w:val="1"/>
          <w:iCs w:val="1"/>
          <w:sz w:val="22"/>
          <w:szCs w:val="22"/>
          <w:rtl w:val="0"/>
          <w:lang w:val="en-US"/>
        </w:rPr>
        <w:t>he Blind</w:t>
      </w:r>
      <w:r>
        <w:rPr>
          <w:rFonts w:ascii="Arial"/>
          <w:sz w:val="22"/>
          <w:szCs w:val="22"/>
          <w:rtl w:val="0"/>
          <w:lang w:val="en-US"/>
        </w:rPr>
        <w:t xml:space="preserve"> look like wreckage, ruins, rubble: works springing from a rational design, but shattered and mutilated by some unknown event. In other cases, we feel like we are looking at organisms whose haphazard proliferation has been suddenly cut short. All the works in the series are partially or wholly covered in a layer of dust, as if they were happened upon after decades of abandonment: critics have called them </w:t>
      </w:r>
      <w:r>
        <w:rPr>
          <w:rFonts w:hAnsi="Arial" w:hint="default"/>
          <w:sz w:val="22"/>
          <w:szCs w:val="22"/>
          <w:rtl w:val="0"/>
          <w:lang w:val="en-US"/>
        </w:rPr>
        <w:t>“</w:t>
      </w:r>
      <w:r>
        <w:rPr>
          <w:rFonts w:ascii="Arial"/>
          <w:sz w:val="22"/>
          <w:szCs w:val="22"/>
          <w:rtl w:val="0"/>
          <w:lang w:val="en-US"/>
        </w:rPr>
        <w:t>archeological finds of the future.</w:t>
      </w:r>
      <w:r>
        <w:rPr>
          <w:rFonts w:hAnsi="Arial" w:hint="default"/>
          <w:sz w:val="22"/>
          <w:szCs w:val="22"/>
          <w:rtl w:val="0"/>
          <w:lang w:val="en-US"/>
        </w:rPr>
        <w:t>”</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This use of dust as a sculptural material is one of the most fascinating aspects of Buggenhout</w:t>
      </w:r>
      <w:r>
        <w:rPr>
          <w:rFonts w:hAnsi="Arial" w:hint="default"/>
          <w:sz w:val="22"/>
          <w:szCs w:val="22"/>
          <w:rtl w:val="0"/>
          <w:lang w:val="en-US"/>
        </w:rPr>
        <w:t>’</w:t>
      </w:r>
      <w:r>
        <w:rPr>
          <w:rFonts w:ascii="Arial"/>
          <w:sz w:val="22"/>
          <w:szCs w:val="22"/>
          <w:rtl w:val="0"/>
          <w:lang w:val="en-US"/>
        </w:rPr>
        <w:t>s oeuvre. Associated with the passage of time, with decay and dissolution, it suggests that the Belgian artist</w:t>
      </w:r>
      <w:r>
        <w:rPr>
          <w:rFonts w:hAnsi="Arial" w:hint="default"/>
          <w:sz w:val="22"/>
          <w:szCs w:val="22"/>
          <w:rtl w:val="0"/>
          <w:lang w:val="en-US"/>
        </w:rPr>
        <w:t>’</w:t>
      </w:r>
      <w:r>
        <w:rPr>
          <w:rFonts w:ascii="Arial"/>
          <w:sz w:val="22"/>
          <w:szCs w:val="22"/>
          <w:rtl w:val="0"/>
          <w:lang w:val="en-US"/>
        </w:rPr>
        <w:t xml:space="preserve">s works could be seen as melancholy </w:t>
      </w:r>
      <w:r>
        <w:rPr>
          <w:rFonts w:ascii="Arial"/>
          <w:i w:val="1"/>
          <w:iCs w:val="1"/>
          <w:sz w:val="22"/>
          <w:szCs w:val="22"/>
          <w:rtl w:val="0"/>
          <w:lang w:val="en-US"/>
        </w:rPr>
        <w:t>vanitas</w:t>
      </w:r>
      <w:r>
        <w:rPr>
          <w:rFonts w:ascii="Arial"/>
          <w:sz w:val="22"/>
          <w:szCs w:val="22"/>
          <w:rtl w:val="0"/>
          <w:lang w:val="en-US"/>
        </w:rPr>
        <w:t xml:space="preserve">, still lifes meant to remind the viewer that everything is transient. The sculptor warns us, however, against interpreting his work in a purely negative sense, as a sort of monument to entropy: </w:t>
      </w:r>
      <w:r>
        <w:rPr>
          <w:rFonts w:hAnsi="Arial" w:hint="default"/>
          <w:sz w:val="22"/>
          <w:szCs w:val="22"/>
          <w:rtl w:val="0"/>
          <w:lang w:val="en-US"/>
        </w:rPr>
        <w:t>“</w:t>
      </w:r>
      <w:r>
        <w:rPr>
          <w:rFonts w:ascii="Arial"/>
          <w:sz w:val="22"/>
          <w:szCs w:val="22"/>
          <w:rtl w:val="0"/>
          <w:lang w:val="en-US"/>
        </w:rPr>
        <w:t>The opposite may be true. I let the viewer to decide. Destruction leads ultimately to reconstruction, in the same way that dead leaves nurture trees. We are confronted with a constant back</w:t>
      </w:r>
      <w:r>
        <w:rPr>
          <w:rFonts w:ascii="Arial"/>
          <w:sz w:val="22"/>
          <w:szCs w:val="22"/>
          <w:rtl w:val="0"/>
          <w:lang w:val="en-US"/>
        </w:rPr>
        <w:t xml:space="preserve"> </w:t>
      </w:r>
      <w:r>
        <w:rPr>
          <w:rFonts w:ascii="Arial"/>
          <w:sz w:val="22"/>
          <w:szCs w:val="22"/>
          <w:rtl w:val="0"/>
          <w:lang w:val="en-US"/>
        </w:rPr>
        <w:t>and</w:t>
      </w:r>
      <w:r>
        <w:rPr>
          <w:rFonts w:ascii="Arial"/>
          <w:sz w:val="22"/>
          <w:szCs w:val="22"/>
          <w:rtl w:val="0"/>
          <w:lang w:val="en-US"/>
        </w:rPr>
        <w:t xml:space="preserve"> </w:t>
      </w:r>
      <w:r>
        <w:rPr>
          <w:rFonts w:ascii="Arial"/>
          <w:sz w:val="22"/>
          <w:szCs w:val="22"/>
          <w:rtl w:val="0"/>
          <w:lang w:val="en-US"/>
        </w:rPr>
        <w:t>forth. The situation is in flux,</w:t>
      </w:r>
      <w:r>
        <w:rPr>
          <w:rFonts w:hAnsi="Arial" w:hint="default"/>
          <w:sz w:val="22"/>
          <w:szCs w:val="22"/>
          <w:rtl w:val="0"/>
          <w:lang w:val="en-US"/>
        </w:rPr>
        <w:t xml:space="preserve">” </w:t>
      </w:r>
      <w:r>
        <w:rPr>
          <w:rFonts w:ascii="Arial"/>
          <w:sz w:val="22"/>
          <w:szCs w:val="22"/>
          <w:rtl w:val="0"/>
          <w:lang w:val="en-US"/>
        </w:rPr>
        <w:t>he says.</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Buggenhout belongs to a long line of artists</w:t>
      </w:r>
      <w:r>
        <w:rPr>
          <w:rFonts w:hAnsi="Arial" w:hint="default"/>
          <w:sz w:val="22"/>
          <w:szCs w:val="22"/>
          <w:rtl w:val="0"/>
          <w:lang w:val="en-US"/>
        </w:rPr>
        <w:t>—</w:t>
      </w:r>
      <w:r>
        <w:rPr>
          <w:rFonts w:ascii="Arial"/>
          <w:sz w:val="22"/>
          <w:szCs w:val="22"/>
          <w:rtl w:val="0"/>
          <w:lang w:val="en-US"/>
        </w:rPr>
        <w:t>not only in the visual realm; for instance, the sculptor lists the work of author Georges Perec among his influences</w:t>
      </w:r>
      <w:r>
        <w:rPr>
          <w:rFonts w:hAnsi="Arial" w:hint="default"/>
          <w:sz w:val="22"/>
          <w:szCs w:val="22"/>
          <w:rtl w:val="0"/>
          <w:lang w:val="en-US"/>
        </w:rPr>
        <w:t>—</w:t>
      </w:r>
      <w:r>
        <w:rPr>
          <w:rFonts w:ascii="Arial"/>
          <w:sz w:val="22"/>
          <w:szCs w:val="22"/>
          <w:rtl w:val="0"/>
          <w:lang w:val="en-US"/>
        </w:rPr>
        <w:t xml:space="preserve">who have tried to depict the world in all its inexhaustible, chaotic complexity, putting aside the hierarchies of value and yardsticks of meaning that guide us in everyday life. Completely </w:t>
      </w:r>
      <w:r>
        <w:rPr>
          <w:rFonts w:hAnsi="Arial" w:hint="default"/>
          <w:sz w:val="22"/>
          <w:szCs w:val="22"/>
          <w:rtl w:val="0"/>
          <w:lang w:val="en-US"/>
        </w:rPr>
        <w:t>“</w:t>
      </w:r>
      <w:r>
        <w:rPr>
          <w:rFonts w:ascii="Arial"/>
          <w:sz w:val="22"/>
          <w:szCs w:val="22"/>
          <w:rtl w:val="0"/>
          <w:lang w:val="en-US"/>
        </w:rPr>
        <w:t>abstract,</w:t>
      </w:r>
      <w:r>
        <w:rPr>
          <w:rFonts w:hAnsi="Arial" w:hint="default"/>
          <w:sz w:val="22"/>
          <w:szCs w:val="22"/>
          <w:rtl w:val="0"/>
          <w:lang w:val="en-US"/>
        </w:rPr>
        <w:t xml:space="preserve">” </w:t>
      </w:r>
      <w:r>
        <w:rPr>
          <w:rFonts w:ascii="Arial"/>
          <w:sz w:val="22"/>
          <w:szCs w:val="22"/>
          <w:rtl w:val="0"/>
          <w:lang w:val="en-US"/>
        </w:rPr>
        <w:t>(in the artist</w:t>
      </w:r>
      <w:r>
        <w:rPr>
          <w:rFonts w:hAnsi="Arial" w:hint="default"/>
          <w:sz w:val="22"/>
          <w:szCs w:val="22"/>
          <w:rtl w:val="0"/>
          <w:lang w:val="en-US"/>
        </w:rPr>
        <w:t>’</w:t>
      </w:r>
      <w:r>
        <w:rPr>
          <w:rFonts w:ascii="Arial"/>
          <w:sz w:val="22"/>
          <w:szCs w:val="22"/>
          <w:rtl w:val="0"/>
          <w:lang w:val="en-US"/>
        </w:rPr>
        <w:t xml:space="preserve">s description), his sculptures nevertheless stand as an analogy of reality itself, both in their form, which combines planning and chaos, growth and decay, and in their range of materials, which includes almost everything imaginable. (For the sculptures in his </w:t>
      </w:r>
      <w:r>
        <w:rPr>
          <w:rFonts w:ascii="Arial"/>
          <w:i w:val="1"/>
          <w:iCs w:val="1"/>
          <w:sz w:val="22"/>
          <w:szCs w:val="22"/>
          <w:rtl w:val="0"/>
          <w:lang w:val="en-US"/>
        </w:rPr>
        <w:t>Gorgo</w:t>
      </w:r>
      <w:r>
        <w:rPr>
          <w:rFonts w:ascii="Arial"/>
          <w:sz w:val="22"/>
          <w:szCs w:val="22"/>
          <w:rtl w:val="0"/>
          <w:lang w:val="en-US"/>
        </w:rPr>
        <w:t xml:space="preserve"> series, Buggenhout even uses animal entrails, hair, and blood.)</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The aesthetic and intellectual principle underlying the Belgian artist</w:t>
      </w:r>
      <w:r>
        <w:rPr>
          <w:rFonts w:hAnsi="Arial" w:hint="default"/>
          <w:sz w:val="22"/>
          <w:szCs w:val="22"/>
          <w:rtl w:val="0"/>
          <w:lang w:val="en-US"/>
        </w:rPr>
        <w:t>’</w:t>
      </w:r>
      <w:r>
        <w:rPr>
          <w:rFonts w:ascii="Arial"/>
          <w:sz w:val="22"/>
          <w:szCs w:val="22"/>
          <w:rtl w:val="0"/>
          <w:lang w:val="en-US"/>
        </w:rPr>
        <w:t xml:space="preserve">s work is that any attempt to impose a rational order on reality will always be partial, limited, and doomed in the long run to failure. It is no coincidence that Buggenhout has titled his main series of works </w:t>
      </w:r>
      <w:r>
        <w:rPr>
          <w:rFonts w:ascii="Arial"/>
          <w:i w:val="1"/>
          <w:iCs w:val="1"/>
          <w:sz w:val="22"/>
          <w:szCs w:val="22"/>
          <w:rtl w:val="0"/>
          <w:lang w:val="en-US"/>
        </w:rPr>
        <w:t xml:space="preserve">The Blind Leading </w:t>
      </w:r>
      <w:r>
        <w:rPr>
          <w:rFonts w:ascii="Arial"/>
          <w:i w:val="1"/>
          <w:iCs w:val="1"/>
          <w:sz w:val="22"/>
          <w:szCs w:val="22"/>
          <w:shd w:val="clear" w:color="auto" w:fill="ffff00"/>
          <w:rtl w:val="0"/>
          <w:lang w:val="en-US"/>
        </w:rPr>
        <w:t>t</w:t>
      </w:r>
      <w:r>
        <w:rPr>
          <w:rFonts w:ascii="Arial"/>
          <w:i w:val="1"/>
          <w:iCs w:val="1"/>
          <w:sz w:val="22"/>
          <w:szCs w:val="22"/>
          <w:rtl w:val="0"/>
          <w:lang w:val="en-US"/>
        </w:rPr>
        <w:t>he Blind</w:t>
      </w:r>
      <w:r>
        <w:rPr>
          <w:rFonts w:ascii="Arial"/>
          <w:sz w:val="22"/>
          <w:szCs w:val="22"/>
          <w:rtl w:val="0"/>
          <w:lang w:val="en-US"/>
        </w:rPr>
        <w:t>. This is a reference to one of the sculptor</w:t>
      </w:r>
      <w:r>
        <w:rPr>
          <w:rFonts w:hAnsi="Arial" w:hint="default"/>
          <w:sz w:val="22"/>
          <w:szCs w:val="22"/>
          <w:rtl w:val="0"/>
          <w:lang w:val="en-US"/>
        </w:rPr>
        <w:t>’</w:t>
      </w:r>
      <w:r>
        <w:rPr>
          <w:rFonts w:ascii="Arial"/>
          <w:sz w:val="22"/>
          <w:szCs w:val="22"/>
          <w:rtl w:val="0"/>
          <w:lang w:val="en-US"/>
        </w:rPr>
        <w:t xml:space="preserve">s favorite paintings, the homonymous work by Pieter Brueghel the Elder at the Museo di Capodimonte, but also to the passage from the Gospel of Matthew that this painting illustrates, a proverbial reference to the fallacy of human knowledge: </w:t>
      </w:r>
      <w:r>
        <w:rPr>
          <w:rFonts w:hAnsi="Arial" w:hint="default"/>
          <w:sz w:val="22"/>
          <w:szCs w:val="22"/>
          <w:rtl w:val="0"/>
          <w:lang w:val="en-US"/>
        </w:rPr>
        <w:t>“</w:t>
      </w:r>
      <w:r>
        <w:rPr>
          <w:rFonts w:ascii="Arial"/>
          <w:sz w:val="22"/>
          <w:szCs w:val="22"/>
          <w:rtl w:val="0"/>
          <w:lang w:val="en-US"/>
        </w:rPr>
        <w:t>They be blind leaders of the blind. And if the blind lead the blind, both shall fall into the ditch.</w:t>
      </w:r>
      <w:r>
        <w:rPr>
          <w:rFonts w:hAnsi="Arial" w:hint="default"/>
          <w:sz w:val="22"/>
          <w:szCs w:val="22"/>
          <w:rtl w:val="0"/>
          <w:lang w:val="en-US"/>
        </w:rPr>
        <w:t>”</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sz w:val="22"/>
          <w:szCs w:val="22"/>
          <w:rtl w:val="0"/>
          <w:lang w:val="en-US"/>
        </w:rPr>
        <w:t>The exhibition will be documented in a forthcoming monograph on the most recent exhibitions of Peter Buggenhout, soon to be published by Banca di Bologna in collaboration with its institutional partners.</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r>
        <w:rPr>
          <w:rFonts w:ascii="Arial"/>
          <w:b w:val="1"/>
          <w:bCs w:val="1"/>
          <w:sz w:val="22"/>
          <w:szCs w:val="22"/>
          <w:rtl w:val="0"/>
          <w:lang w:val="en-US"/>
        </w:rPr>
        <w:t>Peter Buggenhout</w:t>
      </w:r>
      <w:r>
        <w:rPr>
          <w:rFonts w:ascii="Arial"/>
          <w:sz w:val="22"/>
          <w:szCs w:val="22"/>
          <w:rtl w:val="0"/>
          <w:lang w:val="en-US"/>
        </w:rPr>
        <w:t xml:space="preserve"> was born in Dendermonde, Belgium in 1963. He lives and works in Ghent.</w:t>
      </w:r>
    </w:p>
    <w:p>
      <w:pPr>
        <w:pStyle w:val="Corpo A"/>
        <w:jc w:val="both"/>
        <w:rPr>
          <w:rFonts w:ascii="Arial" w:cs="Arial" w:hAnsi="Arial" w:eastAsia="Arial"/>
          <w:sz w:val="22"/>
          <w:szCs w:val="22"/>
          <w:lang w:val="en-US"/>
        </w:rPr>
      </w:pPr>
      <w:r>
        <w:rPr>
          <w:rFonts w:ascii="Arial"/>
          <w:sz w:val="22"/>
          <w:szCs w:val="22"/>
          <w:rtl w:val="0"/>
          <w:lang w:val="en-US"/>
        </w:rPr>
        <w:t>His recent solo exhibitions include: Museum Zu Allerheiligen, Schaffhausen (2016); Museum M, Leuven (2015); Centre Internationale d</w:t>
      </w:r>
      <w:r>
        <w:rPr>
          <w:rFonts w:hAnsi="Arial" w:hint="default"/>
          <w:sz w:val="22"/>
          <w:szCs w:val="22"/>
          <w:rtl w:val="0"/>
          <w:lang w:val="en-US"/>
        </w:rPr>
        <w:t>’</w:t>
      </w:r>
      <w:r>
        <w:rPr>
          <w:rFonts w:ascii="Arial"/>
          <w:sz w:val="22"/>
          <w:szCs w:val="22"/>
          <w:rtl w:val="0"/>
          <w:lang w:val="en-US"/>
        </w:rPr>
        <w:t>Art et du Paysage de l</w:t>
      </w:r>
      <w:r>
        <w:rPr>
          <w:rFonts w:hAnsi="Arial" w:hint="default"/>
          <w:sz w:val="22"/>
          <w:szCs w:val="22"/>
          <w:rtl w:val="0"/>
          <w:lang w:val="en-US"/>
        </w:rPr>
        <w:t>’Î</w:t>
      </w:r>
      <w:r>
        <w:rPr>
          <w:rFonts w:ascii="Arial"/>
          <w:sz w:val="22"/>
          <w:szCs w:val="22"/>
          <w:rtl w:val="0"/>
          <w:lang w:val="en-US"/>
        </w:rPr>
        <w:t>le de Vassivie</w:t>
      </w:r>
      <w:r>
        <w:rPr>
          <w:rFonts w:hAnsi="Arial" w:hint="default"/>
          <w:sz w:val="22"/>
          <w:szCs w:val="22"/>
          <w:rtl w:val="0"/>
          <w:lang w:val="en-US"/>
        </w:rPr>
        <w:t>̀</w:t>
      </w:r>
      <w:r>
        <w:rPr>
          <w:rFonts w:ascii="Arial"/>
          <w:sz w:val="22"/>
          <w:szCs w:val="22"/>
          <w:rtl w:val="0"/>
          <w:lang w:val="en-US"/>
        </w:rPr>
        <w:t xml:space="preserve">re (2014); </w:t>
      </w:r>
      <w:r>
        <w:rPr>
          <w:rFonts w:ascii="Arial"/>
          <w:i w:val="1"/>
          <w:iCs w:val="1"/>
          <w:sz w:val="22"/>
          <w:szCs w:val="22"/>
          <w:rtl w:val="0"/>
          <w:lang w:val="en-US"/>
        </w:rPr>
        <w:t>Caterpillar Logic II</w:t>
      </w:r>
      <w:r>
        <w:rPr>
          <w:rFonts w:ascii="Arial"/>
          <w:sz w:val="22"/>
          <w:szCs w:val="22"/>
          <w:rtl w:val="0"/>
          <w:lang w:val="en-US"/>
        </w:rPr>
        <w:t xml:space="preserve">, Barbara Gladstone Gallery, New York (2014); </w:t>
      </w:r>
      <w:r>
        <w:rPr>
          <w:rFonts w:ascii="Arial"/>
          <w:i w:val="1"/>
          <w:iCs w:val="1"/>
          <w:sz w:val="22"/>
          <w:szCs w:val="22"/>
          <w:rtl w:val="0"/>
          <w:lang w:val="en-US"/>
        </w:rPr>
        <w:t>The Blind Leading The Blind</w:t>
      </w:r>
      <w:r>
        <w:rPr>
          <w:rFonts w:ascii="Arial"/>
          <w:sz w:val="22"/>
          <w:szCs w:val="22"/>
          <w:rtl w:val="0"/>
          <w:lang w:val="en-US"/>
        </w:rPr>
        <w:t xml:space="preserve">, Palais de Tokyo, Paris (2013); </w:t>
      </w:r>
      <w:r>
        <w:rPr>
          <w:rFonts w:ascii="Arial"/>
          <w:i w:val="1"/>
          <w:iCs w:val="1"/>
          <w:sz w:val="22"/>
          <w:szCs w:val="22"/>
          <w:rtl w:val="0"/>
          <w:lang w:val="en-US"/>
        </w:rPr>
        <w:t>Ni chair, ni poisson</w:t>
      </w:r>
      <w:r>
        <w:rPr>
          <w:rFonts w:ascii="Arial"/>
          <w:sz w:val="22"/>
          <w:szCs w:val="22"/>
          <w:rtl w:val="0"/>
          <w:lang w:val="en-US"/>
        </w:rPr>
        <w:t xml:space="preserve">, Galerie Laurent Godin, Paris (2013); </w:t>
      </w:r>
      <w:r>
        <w:rPr>
          <w:rFonts w:ascii="Arial"/>
          <w:i w:val="1"/>
          <w:iCs w:val="1"/>
          <w:sz w:val="22"/>
          <w:szCs w:val="22"/>
          <w:rtl w:val="0"/>
          <w:lang w:val="en-US"/>
        </w:rPr>
        <w:t>De-Titled</w:t>
      </w:r>
      <w:r>
        <w:rPr>
          <w:rFonts w:ascii="Arial"/>
          <w:sz w:val="22"/>
          <w:szCs w:val="22"/>
          <w:rtl w:val="0"/>
          <w:lang w:val="en-US"/>
        </w:rPr>
        <w:t>, Galerie Konrad Fisher, Du</w:t>
      </w:r>
      <w:r>
        <w:rPr>
          <w:rFonts w:hAnsi="Arial" w:hint="default"/>
          <w:sz w:val="22"/>
          <w:szCs w:val="22"/>
          <w:rtl w:val="0"/>
          <w:lang w:val="en-US"/>
        </w:rPr>
        <w:t>̈</w:t>
      </w:r>
      <w:r>
        <w:rPr>
          <w:rFonts w:ascii="Arial"/>
          <w:sz w:val="22"/>
          <w:szCs w:val="22"/>
          <w:rtl w:val="0"/>
          <w:lang w:val="en-US"/>
        </w:rPr>
        <w:t xml:space="preserve">sseldorf (2012); Ludwig Forum, Aachen (2012); </w:t>
      </w:r>
      <w:r>
        <w:rPr>
          <w:rFonts w:ascii="Arial"/>
          <w:i w:val="1"/>
          <w:iCs w:val="1"/>
          <w:sz w:val="22"/>
          <w:szCs w:val="22"/>
          <w:rtl w:val="0"/>
          <w:lang w:val="en-US"/>
        </w:rPr>
        <w:t>Contes Inverte</w:t>
      </w:r>
      <w:r>
        <w:rPr>
          <w:rFonts w:hAnsi="Arial" w:hint="default"/>
          <w:i w:val="1"/>
          <w:iCs w:val="1"/>
          <w:sz w:val="22"/>
          <w:szCs w:val="22"/>
          <w:rtl w:val="0"/>
          <w:lang w:val="en-US"/>
        </w:rPr>
        <w:t>́</w:t>
      </w:r>
      <w:r>
        <w:rPr>
          <w:rFonts w:ascii="Arial"/>
          <w:i w:val="1"/>
          <w:iCs w:val="1"/>
          <w:sz w:val="22"/>
          <w:szCs w:val="22"/>
          <w:rtl w:val="0"/>
          <w:lang w:val="en-US"/>
        </w:rPr>
        <w:t>bre</w:t>
      </w:r>
      <w:r>
        <w:rPr>
          <w:rFonts w:hAnsi="Arial" w:hint="default"/>
          <w:i w:val="1"/>
          <w:iCs w:val="1"/>
          <w:sz w:val="22"/>
          <w:szCs w:val="22"/>
          <w:rtl w:val="0"/>
          <w:lang w:val="en-US"/>
        </w:rPr>
        <w:t>́</w:t>
      </w:r>
      <w:r>
        <w:rPr>
          <w:rFonts w:ascii="Arial"/>
          <w:i w:val="1"/>
          <w:iCs w:val="1"/>
          <w:sz w:val="22"/>
          <w:szCs w:val="22"/>
          <w:rtl w:val="0"/>
          <w:lang w:val="en-US"/>
        </w:rPr>
        <w:t>s</w:t>
      </w:r>
      <w:r>
        <w:rPr>
          <w:rFonts w:ascii="Arial"/>
          <w:sz w:val="22"/>
          <w:szCs w:val="22"/>
          <w:rtl w:val="0"/>
          <w:lang w:val="en-US"/>
        </w:rPr>
        <w:t xml:space="preserve">, Galerie Laurent Godin, Paris (2011); </w:t>
      </w:r>
      <w:r>
        <w:rPr>
          <w:rFonts w:ascii="Arial"/>
          <w:i w:val="1"/>
          <w:iCs w:val="1"/>
          <w:sz w:val="22"/>
          <w:szCs w:val="22"/>
          <w:rtl w:val="0"/>
          <w:lang w:val="en-US"/>
        </w:rPr>
        <w:t>Ongewerveld</w:t>
      </w:r>
      <w:r>
        <w:rPr>
          <w:rFonts w:ascii="Arial"/>
          <w:sz w:val="22"/>
          <w:szCs w:val="22"/>
          <w:rtl w:val="0"/>
          <w:lang w:val="en-US"/>
        </w:rPr>
        <w:t xml:space="preserve">, De Pont, Tilburg (2011); </w:t>
      </w:r>
      <w:r>
        <w:rPr>
          <w:rFonts w:ascii="Arial"/>
          <w:i w:val="1"/>
          <w:iCs w:val="1"/>
          <w:sz w:val="22"/>
          <w:szCs w:val="22"/>
          <w:rtl w:val="0"/>
          <w:lang w:val="en-US"/>
        </w:rPr>
        <w:t>Caterpillar Logic</w:t>
      </w:r>
      <w:r>
        <w:rPr>
          <w:rFonts w:ascii="Arial"/>
          <w:sz w:val="22"/>
          <w:szCs w:val="22"/>
          <w:rtl w:val="0"/>
          <w:lang w:val="en-US"/>
        </w:rPr>
        <w:t xml:space="preserve">, Kunstraum Dornbirn (2010); </w:t>
      </w:r>
      <w:r>
        <w:rPr>
          <w:rFonts w:hAnsi="Arial" w:hint="default"/>
          <w:i w:val="1"/>
          <w:iCs w:val="1"/>
          <w:sz w:val="22"/>
          <w:szCs w:val="22"/>
          <w:rtl w:val="0"/>
          <w:lang w:val="en-US"/>
        </w:rPr>
        <w:t>“</w:t>
      </w:r>
      <w:r>
        <w:rPr>
          <w:rFonts w:ascii="Arial"/>
          <w:i w:val="1"/>
          <w:iCs w:val="1"/>
          <w:sz w:val="22"/>
          <w:szCs w:val="22"/>
          <w:rtl w:val="0"/>
          <w:lang w:val="en-US"/>
        </w:rPr>
        <w:t>It's a strange, strange world, Sally</w:t>
      </w:r>
      <w:r>
        <w:rPr>
          <w:rFonts w:hAnsi="Arial" w:hint="default"/>
          <w:i w:val="1"/>
          <w:iCs w:val="1"/>
          <w:sz w:val="22"/>
          <w:szCs w:val="22"/>
          <w:rtl w:val="0"/>
          <w:lang w:val="en-US"/>
        </w:rPr>
        <w:t>”</w:t>
      </w:r>
      <w:r>
        <w:rPr>
          <w:rFonts w:ascii="Arial"/>
          <w:i w:val="1"/>
          <w:iCs w:val="1"/>
          <w:sz w:val="22"/>
          <w:szCs w:val="22"/>
          <w:rtl w:val="0"/>
          <w:lang w:val="en-US"/>
        </w:rPr>
        <w:t>,</w:t>
      </w:r>
      <w:r>
        <w:rPr>
          <w:rFonts w:ascii="Arial"/>
          <w:sz w:val="22"/>
          <w:szCs w:val="22"/>
          <w:rtl w:val="0"/>
          <w:lang w:val="en-US"/>
        </w:rPr>
        <w:t xml:space="preserve"> La Maison Rouge, Paris (2010); </w:t>
      </w:r>
      <w:r>
        <w:rPr>
          <w:rFonts w:ascii="Arial"/>
          <w:i w:val="1"/>
          <w:iCs w:val="1"/>
          <w:sz w:val="22"/>
          <w:szCs w:val="22"/>
          <w:rtl w:val="0"/>
          <w:lang w:val="en-US"/>
        </w:rPr>
        <w:t>The Broccoli Cycle 1</w:t>
      </w:r>
      <w:r>
        <w:rPr>
          <w:rFonts w:ascii="Arial"/>
          <w:sz w:val="22"/>
          <w:szCs w:val="22"/>
          <w:rtl w:val="0"/>
          <w:lang w:val="en-US"/>
        </w:rPr>
        <w:t>, Konrad Fischer Galerie, Berlin (2010); Galerie Konrad Fischer, Du</w:t>
      </w:r>
      <w:r>
        <w:rPr>
          <w:rFonts w:hAnsi="Arial" w:hint="default"/>
          <w:sz w:val="22"/>
          <w:szCs w:val="22"/>
          <w:rtl w:val="0"/>
          <w:lang w:val="en-US"/>
        </w:rPr>
        <w:t>̈</w:t>
      </w:r>
      <w:r>
        <w:rPr>
          <w:rFonts w:ascii="Arial"/>
          <w:sz w:val="22"/>
          <w:szCs w:val="22"/>
          <w:rtl w:val="0"/>
          <w:lang w:val="en-US"/>
        </w:rPr>
        <w:t>sseldorf (2009); Museum Dhondt-Dhaenens, Deurle (2009); Herzliya Museum of Contemporary Art, Jerusalem (2008); Gallery Maskara at Warehouse on 3rd Pasta, Mumbai (2008).</w:t>
      </w:r>
    </w:p>
    <w:p>
      <w:pPr>
        <w:pStyle w:val="Corpo A"/>
        <w:jc w:val="both"/>
        <w:rPr>
          <w:rFonts w:ascii="Arial" w:cs="Arial" w:hAnsi="Arial" w:eastAsia="Arial"/>
          <w:sz w:val="22"/>
          <w:szCs w:val="22"/>
          <w:lang w:val="en-US"/>
        </w:rPr>
      </w:pPr>
    </w:p>
    <w:p>
      <w:pPr>
        <w:pStyle w:val="Corpo A"/>
        <w:jc w:val="both"/>
        <w:rPr>
          <w:rFonts w:ascii="Arial" w:cs="Arial" w:hAnsi="Arial" w:eastAsia="Arial"/>
          <w:sz w:val="18"/>
          <w:szCs w:val="18"/>
          <w:lang w:val="en-US"/>
        </w:rPr>
      </w:pPr>
      <w:bookmarkStart w:name="OLE_LINK3" w:id="1"/>
      <w:r>
        <w:rPr>
          <w:rFonts w:ascii="Arial"/>
          <w:sz w:val="18"/>
          <w:szCs w:val="18"/>
          <w:rtl w:val="0"/>
          <w:lang w:val="en-US"/>
        </w:rPr>
        <w:t>Image:</w:t>
      </w:r>
    </w:p>
    <w:p>
      <w:pPr>
        <w:pStyle w:val="Corpo A"/>
        <w:jc w:val="both"/>
        <w:rPr>
          <w:rFonts w:ascii="Arial" w:cs="Arial" w:hAnsi="Arial" w:eastAsia="Arial"/>
          <w:sz w:val="18"/>
          <w:szCs w:val="18"/>
          <w:lang w:val="en-US"/>
        </w:rPr>
      </w:pPr>
      <w:r>
        <w:rPr>
          <w:rFonts w:ascii="Arial"/>
          <w:sz w:val="18"/>
          <w:szCs w:val="18"/>
          <w:rtl w:val="0"/>
          <w:lang w:val="en-US"/>
        </w:rPr>
        <w:t xml:space="preserve">Peter Buggenhout, </w:t>
      </w:r>
      <w:r>
        <w:rPr>
          <w:rFonts w:ascii="Arial"/>
          <w:i w:val="1"/>
          <w:iCs w:val="1"/>
          <w:sz w:val="18"/>
          <w:szCs w:val="18"/>
          <w:rtl w:val="0"/>
          <w:lang w:val="en-US"/>
        </w:rPr>
        <w:t xml:space="preserve">The Blind Leading </w:t>
      </w:r>
      <w:r>
        <w:rPr>
          <w:rFonts w:ascii="Arial"/>
          <w:i w:val="1"/>
          <w:iCs w:val="1"/>
          <w:sz w:val="18"/>
          <w:szCs w:val="18"/>
          <w:shd w:val="clear" w:color="auto" w:fill="ffff00"/>
          <w:rtl w:val="0"/>
          <w:lang w:val="en-US"/>
        </w:rPr>
        <w:t>t</w:t>
      </w:r>
      <w:r>
        <w:rPr>
          <w:rFonts w:ascii="Arial"/>
          <w:i w:val="1"/>
          <w:iCs w:val="1"/>
          <w:sz w:val="18"/>
          <w:szCs w:val="18"/>
          <w:rtl w:val="0"/>
          <w:lang w:val="en-US"/>
        </w:rPr>
        <w:t>he Blind #25</w:t>
      </w:r>
      <w:r>
        <w:rPr>
          <w:rFonts w:ascii="Arial"/>
          <w:sz w:val="18"/>
          <w:szCs w:val="18"/>
          <w:rtl w:val="0"/>
          <w:lang w:val="en-US"/>
        </w:rPr>
        <w:t>, 2008</w:t>
      </w:r>
    </w:p>
    <w:p>
      <w:pPr>
        <w:pStyle w:val="Corpo A"/>
        <w:jc w:val="both"/>
        <w:rPr>
          <w:rFonts w:ascii="Arial" w:cs="Arial" w:hAnsi="Arial" w:eastAsia="Arial"/>
          <w:sz w:val="18"/>
          <w:szCs w:val="18"/>
          <w:lang w:val="en-US"/>
        </w:rPr>
      </w:pPr>
      <w:r>
        <w:rPr>
          <w:rFonts w:ascii="Arial"/>
          <w:sz w:val="18"/>
          <w:szCs w:val="18"/>
          <w:rtl w:val="0"/>
          <w:lang w:val="en-US"/>
        </w:rPr>
        <w:t>plastic, aluminum, plasterboard, acrylic glass, polyurethane, styrofoam, iron, wood, various materials, dust</w:t>
      </w:r>
    </w:p>
    <w:p>
      <w:pPr>
        <w:pStyle w:val="Corpo A"/>
        <w:jc w:val="both"/>
        <w:rPr>
          <w:rFonts w:ascii="Arial" w:cs="Arial" w:hAnsi="Arial" w:eastAsia="Arial"/>
          <w:sz w:val="18"/>
          <w:szCs w:val="18"/>
          <w:lang w:val="en-US"/>
        </w:rPr>
      </w:pPr>
      <w:r>
        <w:rPr>
          <w:rFonts w:ascii="Arial"/>
          <w:sz w:val="18"/>
          <w:szCs w:val="18"/>
          <w:rtl w:val="0"/>
          <w:lang w:val="en-US"/>
        </w:rPr>
        <w:t>110 (h) x 200 x 185 cm</w:t>
      </w:r>
    </w:p>
    <w:p>
      <w:pPr>
        <w:pStyle w:val="Corpo A"/>
        <w:jc w:val="both"/>
        <w:rPr>
          <w:rFonts w:ascii="Arial" w:cs="Arial" w:hAnsi="Arial" w:eastAsia="Arial"/>
          <w:sz w:val="18"/>
          <w:szCs w:val="18"/>
          <w:lang w:val="en-US"/>
        </w:rPr>
      </w:pPr>
    </w:p>
    <w:p>
      <w:pPr>
        <w:pStyle w:val="Corpo A"/>
        <w:jc w:val="both"/>
        <w:rPr>
          <w:rFonts w:ascii="Arial" w:cs="Arial" w:hAnsi="Arial" w:eastAsia="Arial"/>
          <w:sz w:val="18"/>
          <w:szCs w:val="18"/>
          <w:lang w:val="en-US"/>
        </w:rPr>
      </w:pPr>
    </w:p>
    <w:p>
      <w:pPr>
        <w:pStyle w:val="Corpo A"/>
        <w:jc w:val="both"/>
        <w:rPr>
          <w:rFonts w:ascii="Arial" w:cs="Arial" w:hAnsi="Arial" w:eastAsia="Arial"/>
          <w:sz w:val="22"/>
          <w:szCs w:val="22"/>
          <w:lang w:val="en-US"/>
        </w:rPr>
      </w:pPr>
      <w:bookmarkEnd w:id="1"/>
      <w:r>
        <w:rPr>
          <w:rFonts w:ascii="Arial"/>
          <w:sz w:val="22"/>
          <w:szCs w:val="22"/>
          <w:rtl w:val="0"/>
          <w:lang w:val="en-US"/>
        </w:rPr>
        <w:t>Exhibition partner</w:t>
      </w:r>
      <w:bookmarkEnd w:id="0"/>
      <w:r>
        <w:rPr>
          <w:rFonts w:ascii="Arial"/>
          <w:b w:val="1"/>
          <w:bCs w:val="1"/>
          <w:sz w:val="22"/>
          <w:szCs w:val="22"/>
          <w:rtl w:val="0"/>
          <w:lang w:val="en-US"/>
        </w:rPr>
        <w:t xml:space="preserve"> Banca di Bologna</w:t>
      </w:r>
      <w:r>
        <w:rPr>
          <w:rFonts w:ascii="Arial"/>
          <w:sz w:val="22"/>
          <w:szCs w:val="22"/>
          <w:rtl w:val="0"/>
          <w:lang w:val="en-US"/>
        </w:rPr>
        <w:t xml:space="preserve"> is a bank with close local ties to both the city and the surrounding area. Its many initiatives have included refurbishing Piazza Galvani, restoring the Oratorio dei Fiorentini and Bologna</w:t>
      </w:r>
      <w:r>
        <w:rPr>
          <w:rFonts w:hAnsi="Arial" w:hint="default"/>
          <w:sz w:val="22"/>
          <w:szCs w:val="22"/>
          <w:rtl w:val="0"/>
          <w:lang w:val="en-US"/>
        </w:rPr>
        <w:t>’</w:t>
      </w:r>
      <w:r>
        <w:rPr>
          <w:rFonts w:ascii="Arial"/>
          <w:sz w:val="22"/>
          <w:szCs w:val="22"/>
          <w:rtl w:val="0"/>
          <w:lang w:val="en-US"/>
        </w:rPr>
        <w:t>s city gates, recovering and upgrading Piazza Minghetti, and renovating Palazzo de</w:t>
      </w:r>
      <w:r>
        <w:rPr>
          <w:rFonts w:hAnsi="Arial" w:hint="default"/>
          <w:sz w:val="22"/>
          <w:szCs w:val="22"/>
          <w:rtl w:val="0"/>
          <w:lang w:val="en-US"/>
        </w:rPr>
        <w:t xml:space="preserve">’ </w:t>
      </w:r>
      <w:r>
        <w:rPr>
          <w:rFonts w:ascii="Arial"/>
          <w:sz w:val="22"/>
          <w:szCs w:val="22"/>
          <w:rtl w:val="0"/>
          <w:lang w:val="en-US"/>
        </w:rPr>
        <w:t xml:space="preserve">Toschi. It has also been involved in the restoration of the Basilica of San Petronio and its Chapel of the Archangel Michael, with the famous fresco by Calvaert. </w:t>
      </w:r>
    </w:p>
    <w:p>
      <w:pPr>
        <w:pStyle w:val="Corpo A"/>
        <w:tabs>
          <w:tab w:val="left" w:pos="3969"/>
        </w:tabs>
        <w:jc w:val="both"/>
        <w:rPr>
          <w:rFonts w:ascii="Arial" w:cs="Arial" w:hAnsi="Arial" w:eastAsia="Arial"/>
          <w:sz w:val="22"/>
          <w:szCs w:val="22"/>
          <w:lang w:val="en-US"/>
        </w:rPr>
      </w:pPr>
      <w:r>
        <w:rPr>
          <w:rFonts w:ascii="Arial"/>
          <w:sz w:val="22"/>
          <w:szCs w:val="22"/>
          <w:rtl w:val="0"/>
          <w:lang w:val="en-US"/>
        </w:rPr>
        <w:t>Palazzo De</w:t>
      </w:r>
      <w:r>
        <w:rPr>
          <w:rFonts w:hAnsi="Arial" w:hint="default"/>
          <w:sz w:val="22"/>
          <w:szCs w:val="22"/>
          <w:rtl w:val="0"/>
          <w:lang w:val="en-US"/>
        </w:rPr>
        <w:t xml:space="preserve">’ </w:t>
      </w:r>
      <w:r>
        <w:rPr>
          <w:rFonts w:ascii="Arial"/>
          <w:sz w:val="22"/>
          <w:szCs w:val="22"/>
          <w:rtl w:val="0"/>
          <w:lang w:val="en-US"/>
        </w:rPr>
        <w:t>Toschi, a historic building in the center of Bologna designed by Emilio Saffi and built at the beginning of the twentieth century, was originally Palazzo delle Poste, the main post office. Its construction features, and especially its use of reinforced concrete, drew the interest of Le Corbusier, who saw it during a trip to Italy in 1907 and described it in his letters. The Palazzo was acquired by Banca di Bologna in 2007 and reopened to the public in 2013. Over these last few years, the building and its main hall have been used to house important cultural and educational initiatives and exhibitions. The conference hall, at the top of the grand staircase, is a space measuring over 600 m</w:t>
      </w:r>
      <w:r>
        <w:rPr>
          <w:rFonts w:hAnsi="Arial" w:hint="default"/>
          <w:sz w:val="22"/>
          <w:szCs w:val="22"/>
          <w:rtl w:val="0"/>
          <w:lang w:val="en-US"/>
        </w:rPr>
        <w:t>²</w:t>
      </w:r>
      <w:r>
        <w:rPr>
          <w:rFonts w:ascii="Arial"/>
          <w:sz w:val="22"/>
          <w:szCs w:val="22"/>
          <w:rtl w:val="0"/>
          <w:lang w:val="en-US"/>
        </w:rPr>
        <w:t>, fully equipped with the latest technology. Its windows give onto a 250 m</w:t>
      </w:r>
      <w:r>
        <w:rPr>
          <w:rFonts w:hAnsi="Arial" w:hint="default"/>
          <w:sz w:val="22"/>
          <w:szCs w:val="22"/>
          <w:rtl w:val="0"/>
          <w:lang w:val="en-US"/>
        </w:rPr>
        <w:t xml:space="preserve">² </w:t>
      </w:r>
      <w:r>
        <w:rPr>
          <w:rFonts w:ascii="Arial"/>
          <w:sz w:val="22"/>
          <w:szCs w:val="22"/>
          <w:rtl w:val="0"/>
          <w:lang w:val="en-US"/>
        </w:rPr>
        <w:t>terrace. Overall, it is a prestigious, well-structured location for conferences, shows, and other events. Notable examples include a series of lectures by eminent critics and scholars on the theme of art and food through the centuries, organized by Banca di Bologna for Expo 2015. Banca di Bologna</w:t>
      </w:r>
      <w:r>
        <w:rPr>
          <w:rFonts w:hAnsi="Arial" w:hint="default"/>
          <w:sz w:val="22"/>
          <w:szCs w:val="22"/>
          <w:rtl w:val="0"/>
          <w:lang w:val="en-US"/>
        </w:rPr>
        <w:t>’</w:t>
      </w:r>
      <w:r>
        <w:rPr>
          <w:rFonts w:ascii="Arial"/>
          <w:sz w:val="22"/>
          <w:szCs w:val="22"/>
          <w:rtl w:val="0"/>
          <w:lang w:val="en-US"/>
        </w:rPr>
        <w:t>s cultural program for Palazzo De</w:t>
      </w:r>
      <w:r>
        <w:rPr>
          <w:rFonts w:hAnsi="Arial" w:hint="default"/>
          <w:sz w:val="22"/>
          <w:szCs w:val="22"/>
          <w:rtl w:val="0"/>
          <w:lang w:val="en-US"/>
        </w:rPr>
        <w:t xml:space="preserve">’ </w:t>
      </w:r>
      <w:r>
        <w:rPr>
          <w:rFonts w:ascii="Arial"/>
          <w:sz w:val="22"/>
          <w:szCs w:val="22"/>
          <w:rtl w:val="0"/>
          <w:lang w:val="en-US"/>
        </w:rPr>
        <w:t xml:space="preserve">Toschi continued with the photography show </w:t>
      </w:r>
      <w:r>
        <w:rPr>
          <w:rFonts w:ascii="Arial"/>
          <w:i w:val="1"/>
          <w:iCs w:val="1"/>
          <w:sz w:val="22"/>
          <w:szCs w:val="22"/>
          <w:rtl w:val="0"/>
          <w:lang w:val="en-US"/>
        </w:rPr>
        <w:t>L</w:t>
      </w:r>
      <w:r>
        <w:rPr>
          <w:rFonts w:hAnsi="Arial" w:hint="default"/>
          <w:i w:val="1"/>
          <w:iCs w:val="1"/>
          <w:sz w:val="22"/>
          <w:szCs w:val="22"/>
          <w:rtl w:val="0"/>
          <w:lang w:val="en-US"/>
        </w:rPr>
        <w:t>’</w:t>
      </w:r>
      <w:r>
        <w:rPr>
          <w:rFonts w:ascii="Arial"/>
          <w:i w:val="1"/>
          <w:iCs w:val="1"/>
          <w:sz w:val="22"/>
          <w:szCs w:val="22"/>
          <w:rtl w:val="0"/>
          <w:lang w:val="en-US"/>
        </w:rPr>
        <w:t>industria bolognese, un DNA riconosciuto</w:t>
      </w:r>
      <w:r>
        <w:rPr>
          <w:rFonts w:ascii="Arial"/>
          <w:sz w:val="22"/>
          <w:szCs w:val="22"/>
          <w:rtl w:val="0"/>
          <w:lang w:val="en-US"/>
        </w:rPr>
        <w:t xml:space="preserve">, organized in collaboration with Collezioni Alinari and presenting many pictures on view for the first time, and the exhibition </w:t>
      </w:r>
      <w:r>
        <w:rPr>
          <w:rFonts w:ascii="Arial"/>
          <w:i w:val="1"/>
          <w:iCs w:val="1"/>
          <w:sz w:val="22"/>
          <w:szCs w:val="22"/>
          <w:rtl w:val="0"/>
          <w:lang w:val="en-US"/>
        </w:rPr>
        <w:t>LA CAMERA: Sulla materialit</w:t>
      </w:r>
      <w:r>
        <w:rPr>
          <w:rFonts w:hAnsi="Arial" w:hint="default"/>
          <w:i w:val="1"/>
          <w:iCs w:val="1"/>
          <w:sz w:val="22"/>
          <w:szCs w:val="22"/>
          <w:rtl w:val="0"/>
          <w:lang w:val="en-US"/>
        </w:rPr>
        <w:t xml:space="preserve">à </w:t>
      </w:r>
      <w:r>
        <w:rPr>
          <w:rFonts w:ascii="Arial"/>
          <w:i w:val="1"/>
          <w:iCs w:val="1"/>
          <w:sz w:val="22"/>
          <w:szCs w:val="22"/>
          <w:rtl w:val="0"/>
          <w:lang w:val="en-US"/>
        </w:rPr>
        <w:t>della fotografia</w:t>
      </w:r>
      <w:r>
        <w:rPr>
          <w:rFonts w:ascii="Arial"/>
          <w:sz w:val="22"/>
          <w:szCs w:val="22"/>
          <w:rtl w:val="0"/>
          <w:lang w:val="en-US"/>
        </w:rPr>
        <w:t>, an exhibition exploring the relationship between photography and sculpture, curated by Simone Menegoi in conjunction with Arte Fiera 2016.</w:t>
      </w: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p>
    <w:p>
      <w:pPr>
        <w:pStyle w:val="Corpo A"/>
        <w:jc w:val="both"/>
        <w:rPr>
          <w:rFonts w:ascii="Arial" w:cs="Arial" w:hAnsi="Arial" w:eastAsia="Arial"/>
          <w:sz w:val="22"/>
          <w:szCs w:val="22"/>
          <w:lang w:val="en-US"/>
        </w:rPr>
      </w:pPr>
      <w:bookmarkStart w:name="OLE_LINK5" w:id="2"/>
      <w:r>
        <w:rPr>
          <w:rFonts w:ascii="Arial"/>
          <w:sz w:val="22"/>
          <w:szCs w:val="22"/>
          <w:rtl w:val="0"/>
          <w:lang w:val="en-US"/>
        </w:rPr>
        <w:t>AT A GLANCE</w:t>
      </w:r>
    </w:p>
    <w:p>
      <w:pPr>
        <w:pStyle w:val="Corpo A"/>
        <w:jc w:val="both"/>
        <w:rPr>
          <w:rFonts w:ascii="Arial" w:cs="Arial" w:hAnsi="Arial" w:eastAsia="Arial"/>
          <w:sz w:val="22"/>
          <w:szCs w:val="22"/>
          <w:lang w:val="en-US"/>
        </w:rPr>
      </w:pP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Peter Buggenhout</w:t>
      </w:r>
    </w:p>
    <w:p>
      <w:pPr>
        <w:pStyle w:val="Corpo A"/>
        <w:jc w:val="both"/>
        <w:rPr>
          <w:rFonts w:ascii="Arial" w:cs="Arial" w:hAnsi="Arial" w:eastAsia="Arial"/>
          <w:b w:val="1"/>
          <w:bCs w:val="1"/>
          <w:i w:val="1"/>
          <w:iCs w:val="1"/>
          <w:sz w:val="22"/>
          <w:szCs w:val="22"/>
          <w:lang w:val="en-US"/>
        </w:rPr>
      </w:pPr>
      <w:r>
        <w:rPr>
          <w:rFonts w:ascii="Arial"/>
          <w:b w:val="1"/>
          <w:bCs w:val="1"/>
          <w:i w:val="1"/>
          <w:iCs w:val="1"/>
          <w:sz w:val="22"/>
          <w:szCs w:val="22"/>
          <w:rtl w:val="0"/>
          <w:lang w:val="en-US"/>
        </w:rPr>
        <w:t xml:space="preserve">The Blind Leading </w:t>
      </w:r>
      <w:r>
        <w:rPr>
          <w:rFonts w:ascii="Arial"/>
          <w:b w:val="1"/>
          <w:bCs w:val="1"/>
          <w:i w:val="1"/>
          <w:iCs w:val="1"/>
          <w:sz w:val="22"/>
          <w:szCs w:val="22"/>
          <w:shd w:val="clear" w:color="auto" w:fill="ffff00"/>
          <w:rtl w:val="0"/>
          <w:lang w:val="en-US"/>
        </w:rPr>
        <w:t>t</w:t>
      </w:r>
      <w:r>
        <w:rPr>
          <w:rFonts w:ascii="Arial"/>
          <w:b w:val="1"/>
          <w:bCs w:val="1"/>
          <w:i w:val="1"/>
          <w:iCs w:val="1"/>
          <w:sz w:val="22"/>
          <w:szCs w:val="22"/>
          <w:rtl w:val="0"/>
          <w:lang w:val="en-US"/>
        </w:rPr>
        <w:t>he Blind</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Location</w:t>
      </w:r>
    </w:p>
    <w:p>
      <w:pPr>
        <w:pStyle w:val="Corpo A"/>
        <w:jc w:val="both"/>
        <w:rPr>
          <w:rFonts w:ascii="Arial" w:cs="Arial" w:hAnsi="Arial" w:eastAsia="Arial"/>
          <w:sz w:val="22"/>
          <w:szCs w:val="22"/>
          <w:lang w:val="en-US"/>
        </w:rPr>
      </w:pPr>
      <w:r>
        <w:rPr>
          <w:rFonts w:ascii="Arial"/>
          <w:sz w:val="22"/>
          <w:szCs w:val="22"/>
          <w:rtl w:val="0"/>
          <w:lang w:val="en-US"/>
        </w:rPr>
        <w:t>Banca di Bologna Hall, Palazzo De</w:t>
      </w:r>
      <w:r>
        <w:rPr>
          <w:rFonts w:hAnsi="Arial" w:hint="default"/>
          <w:sz w:val="22"/>
          <w:szCs w:val="22"/>
          <w:rtl w:val="0"/>
          <w:lang w:val="en-US"/>
        </w:rPr>
        <w:t xml:space="preserve">’ </w:t>
      </w:r>
      <w:r>
        <w:rPr>
          <w:rFonts w:ascii="Arial"/>
          <w:sz w:val="22"/>
          <w:szCs w:val="22"/>
          <w:rtl w:val="0"/>
          <w:lang w:val="en-US"/>
        </w:rPr>
        <w:t>Toschi</w:t>
      </w:r>
    </w:p>
    <w:p>
      <w:pPr>
        <w:pStyle w:val="Corpo A"/>
        <w:jc w:val="both"/>
        <w:rPr>
          <w:rFonts w:ascii="Arial" w:cs="Arial" w:hAnsi="Arial" w:eastAsia="Arial"/>
          <w:sz w:val="22"/>
          <w:szCs w:val="22"/>
          <w:lang w:val="en-US"/>
        </w:rPr>
      </w:pPr>
      <w:r>
        <w:rPr>
          <w:rFonts w:ascii="Arial"/>
          <w:sz w:val="22"/>
          <w:szCs w:val="22"/>
          <w:rtl w:val="0"/>
          <w:lang w:val="en-US"/>
        </w:rPr>
        <w:t>Piazza Minghetti 4/D, Bologna</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Opening</w:t>
      </w: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January 27, 6 PM</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Press preview</w:t>
      </w: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January 27, 12 noon</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Dates</w:t>
      </w: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 xml:space="preserve">January 28 </w:t>
      </w:r>
      <w:r>
        <w:rPr>
          <w:rFonts w:hAnsi="Arial" w:hint="default"/>
          <w:b w:val="1"/>
          <w:bCs w:val="1"/>
          <w:sz w:val="22"/>
          <w:szCs w:val="22"/>
          <w:rtl w:val="0"/>
          <w:lang w:val="en-US"/>
        </w:rPr>
        <w:t xml:space="preserve">– </w:t>
      </w:r>
      <w:r>
        <w:rPr>
          <w:rFonts w:ascii="Arial"/>
          <w:b w:val="1"/>
          <w:bCs w:val="1"/>
          <w:sz w:val="22"/>
          <w:szCs w:val="22"/>
          <w:rtl w:val="0"/>
          <w:lang w:val="en-US"/>
        </w:rPr>
        <w:t>February 19, 2017</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Opening hours</w:t>
      </w:r>
    </w:p>
    <w:p>
      <w:pPr>
        <w:pStyle w:val="Corpo A"/>
        <w:jc w:val="both"/>
        <w:rPr>
          <w:rFonts w:ascii="Arial" w:cs="Arial" w:hAnsi="Arial" w:eastAsia="Arial"/>
          <w:sz w:val="22"/>
          <w:szCs w:val="22"/>
          <w:lang w:val="en-US"/>
        </w:rPr>
      </w:pPr>
      <w:r>
        <w:rPr>
          <w:rFonts w:ascii="Arial"/>
          <w:sz w:val="22"/>
          <w:szCs w:val="22"/>
          <w:rtl w:val="0"/>
          <w:lang w:val="en-US"/>
        </w:rPr>
        <w:t>During the weekend of ART CITY Bologna:</w:t>
      </w:r>
    </w:p>
    <w:p>
      <w:pPr>
        <w:pStyle w:val="Corpo A"/>
        <w:jc w:val="both"/>
        <w:rPr>
          <w:rFonts w:ascii="Arial" w:cs="Arial" w:hAnsi="Arial" w:eastAsia="Arial"/>
          <w:sz w:val="22"/>
          <w:szCs w:val="22"/>
          <w:lang w:val="en-US"/>
        </w:rPr>
      </w:pPr>
      <w:r>
        <w:rPr>
          <w:rFonts w:ascii="Arial"/>
          <w:sz w:val="22"/>
          <w:szCs w:val="22"/>
          <w:rtl w:val="0"/>
          <w:lang w:val="en-US"/>
        </w:rPr>
        <w:t>January 27, 6 PM-10 PM; January 28, noon-midnight; January 29, noon-8 PM</w:t>
      </w:r>
    </w:p>
    <w:p>
      <w:pPr>
        <w:pStyle w:val="Corpo A"/>
        <w:jc w:val="both"/>
        <w:rPr>
          <w:rFonts w:ascii="Arial" w:cs="Arial" w:hAnsi="Arial" w:eastAsia="Arial"/>
          <w:sz w:val="22"/>
          <w:szCs w:val="22"/>
          <w:lang w:val="en-US"/>
        </w:rPr>
      </w:pPr>
      <w:r>
        <w:rPr>
          <w:rFonts w:ascii="Arial"/>
          <w:sz w:val="22"/>
          <w:szCs w:val="22"/>
          <w:rtl w:val="0"/>
          <w:lang w:val="en-US"/>
        </w:rPr>
        <w:t xml:space="preserve">From January 31 to February 19, 2017: </w:t>
      </w:r>
    </w:p>
    <w:p>
      <w:pPr>
        <w:pStyle w:val="Corpo A"/>
        <w:jc w:val="both"/>
        <w:rPr>
          <w:rFonts w:ascii="Arial" w:cs="Arial" w:hAnsi="Arial" w:eastAsia="Arial"/>
          <w:sz w:val="22"/>
          <w:szCs w:val="22"/>
          <w:lang w:val="en-US"/>
        </w:rPr>
      </w:pPr>
      <w:r>
        <w:rPr>
          <w:rFonts w:ascii="Arial"/>
          <w:sz w:val="22"/>
          <w:szCs w:val="22"/>
          <w:rtl w:val="0"/>
          <w:lang w:val="en-US"/>
        </w:rPr>
        <w:t>Tuesday to Friday, 1:30 PM-6:30 PM; Saturday, 11:30 AM-6:30 PM; Sunday, 1:30 PM-6:30 PM</w:t>
      </w:r>
    </w:p>
    <w:p>
      <w:pPr>
        <w:pStyle w:val="Corpo A"/>
        <w:jc w:val="both"/>
        <w:rPr>
          <w:rFonts w:ascii="Arial" w:cs="Arial" w:hAnsi="Arial" w:eastAsia="Arial"/>
          <w:sz w:val="22"/>
          <w:szCs w:val="22"/>
          <w:lang w:val="en-US"/>
        </w:rPr>
      </w:pPr>
      <w:r>
        <w:rPr>
          <w:rFonts w:ascii="Arial"/>
          <w:sz w:val="22"/>
          <w:szCs w:val="22"/>
          <w:rtl w:val="0"/>
          <w:lang w:val="en-US"/>
        </w:rPr>
        <w:t>Closed Mondays</w:t>
      </w: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Free admission</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Exhibition curated by</w:t>
      </w:r>
    </w:p>
    <w:p>
      <w:pPr>
        <w:pStyle w:val="Corpo A"/>
        <w:jc w:val="both"/>
        <w:rPr>
          <w:rFonts w:ascii="Arial" w:cs="Arial" w:hAnsi="Arial" w:eastAsia="Arial"/>
          <w:sz w:val="22"/>
          <w:szCs w:val="22"/>
          <w:lang w:val="en-US"/>
        </w:rPr>
      </w:pPr>
      <w:r>
        <w:rPr>
          <w:rFonts w:ascii="Arial"/>
          <w:sz w:val="22"/>
          <w:szCs w:val="22"/>
          <w:rtl w:val="0"/>
          <w:lang w:val="en-US"/>
        </w:rPr>
        <w:t>Simone Menegoi</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Assistant Curator</w:t>
      </w:r>
    </w:p>
    <w:p>
      <w:pPr>
        <w:pStyle w:val="Corpo A"/>
        <w:jc w:val="both"/>
        <w:rPr>
          <w:rFonts w:ascii="Arial" w:cs="Arial" w:hAnsi="Arial" w:eastAsia="Arial"/>
          <w:sz w:val="22"/>
          <w:szCs w:val="22"/>
          <w:lang w:val="en-US"/>
        </w:rPr>
      </w:pPr>
      <w:r>
        <w:rPr>
          <w:rFonts w:ascii="Arial"/>
          <w:sz w:val="22"/>
          <w:szCs w:val="22"/>
          <w:rtl w:val="0"/>
          <w:lang w:val="en-US"/>
        </w:rPr>
        <w:t>Barbara Meneghel</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Project partner</w:t>
      </w:r>
      <w:bookmarkEnd w:id="2"/>
    </w:p>
    <w:p>
      <w:pPr>
        <w:pStyle w:val="Corpo A"/>
        <w:jc w:val="both"/>
        <w:rPr>
          <w:rFonts w:ascii="Arial" w:cs="Arial" w:hAnsi="Arial" w:eastAsia="Arial"/>
          <w:sz w:val="6"/>
          <w:szCs w:val="6"/>
          <w:lang w:val="en-US"/>
        </w:rPr>
      </w:pPr>
    </w:p>
    <w:p>
      <w:pPr>
        <w:pStyle w:val="Corpo A"/>
        <w:jc w:val="both"/>
        <w:rPr>
          <w:rFonts w:ascii="Arial" w:cs="Arial" w:hAnsi="Arial" w:eastAsia="Arial"/>
          <w:sz w:val="22"/>
          <w:szCs w:val="22"/>
          <w:lang w:val="en-US"/>
        </w:rPr>
      </w:pPr>
      <w:r>
        <w:rPr>
          <w:rFonts w:ascii="Arial"/>
          <w:sz w:val="22"/>
          <w:szCs w:val="22"/>
          <w:rtl w:val="0"/>
          <w:lang w:val="en-US"/>
        </w:rPr>
        <w:t xml:space="preserve"> </w:t>
      </w:r>
      <w:r>
        <w:rPr>
          <w:rFonts w:ascii="Arial" w:cs="Arial" w:hAnsi="Arial" w:eastAsia="Arial"/>
          <w:sz w:val="22"/>
          <w:szCs w:val="22"/>
          <w:rtl w:val="0"/>
          <w:lang w:val="en-US"/>
        </w:rPr>
        <w:drawing>
          <wp:inline distT="0" distB="0" distL="0" distR="0">
            <wp:extent cx="2089150" cy="1999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pic:nvPicPr>
                  <pic:blipFill>
                    <a:blip r:embed="rId5">
                      <a:extLst/>
                    </a:blip>
                    <a:stretch>
                      <a:fillRect/>
                    </a:stretch>
                  </pic:blipFill>
                  <pic:spPr>
                    <a:xfrm>
                      <a:off x="0" y="0"/>
                      <a:ext cx="2089150" cy="199979"/>
                    </a:xfrm>
                    <a:prstGeom prst="rect">
                      <a:avLst/>
                    </a:prstGeom>
                    <a:ln w="12700" cap="flat">
                      <a:noFill/>
                      <a:miter lim="400000"/>
                    </a:ln>
                    <a:effectLst/>
                  </pic:spPr>
                </pic:pic>
              </a:graphicData>
            </a:graphic>
          </wp:inline>
        </w:drawing>
      </w:r>
    </w:p>
    <w:p>
      <w:pPr>
        <w:pStyle w:val="Corpo A"/>
        <w:jc w:val="both"/>
        <w:rPr>
          <w:rFonts w:ascii="Arial" w:cs="Arial" w:hAnsi="Arial" w:eastAsia="Arial"/>
          <w:sz w:val="10"/>
          <w:szCs w:val="10"/>
          <w:lang w:val="en-US"/>
        </w:rPr>
      </w:pPr>
    </w:p>
    <w:p>
      <w:pPr>
        <w:pStyle w:val="Corpo A"/>
        <w:jc w:val="both"/>
        <w:rPr>
          <w:rFonts w:ascii="Arial" w:cs="Arial" w:hAnsi="Arial" w:eastAsia="Arial"/>
          <w:sz w:val="22"/>
          <w:szCs w:val="22"/>
          <w:lang w:val="en-US"/>
        </w:rPr>
      </w:pPr>
      <w:r>
        <w:rPr>
          <w:rFonts w:ascii="Arial" w:cs="Arial" w:hAnsi="Arial" w:eastAsia="Arial"/>
          <w:sz w:val="22"/>
          <w:szCs w:val="22"/>
          <w:rtl w:val="0"/>
          <w:lang w:val="en-US"/>
        </w:rPr>
        <w:drawing>
          <wp:inline distT="0" distB="0" distL="0" distR="0">
            <wp:extent cx="571923" cy="52959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pic:nvPicPr>
                  <pic:blipFill>
                    <a:blip r:embed="rId6">
                      <a:extLst/>
                    </a:blip>
                    <a:stretch>
                      <a:fillRect/>
                    </a:stretch>
                  </pic:blipFill>
                  <pic:spPr>
                    <a:xfrm>
                      <a:off x="0" y="0"/>
                      <a:ext cx="571923" cy="529591"/>
                    </a:xfrm>
                    <a:prstGeom prst="rect">
                      <a:avLst/>
                    </a:prstGeom>
                    <a:ln w="12700" cap="flat">
                      <a:noFill/>
                      <a:miter lim="400000"/>
                    </a:ln>
                    <a:effectLst/>
                  </pic:spPr>
                </pic:pic>
              </a:graphicData>
            </a:graphic>
          </wp:inline>
        </w:drawing>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In collaboration with</w:t>
      </w:r>
    </w:p>
    <w:p>
      <w:pPr>
        <w:pStyle w:val="Corpo A"/>
        <w:jc w:val="both"/>
        <w:rPr>
          <w:rFonts w:ascii="Arial" w:cs="Arial" w:hAnsi="Arial" w:eastAsia="Arial"/>
          <w:b w:val="1"/>
          <w:bCs w:val="1"/>
          <w:sz w:val="22"/>
          <w:szCs w:val="22"/>
          <w:lang w:val="en-US"/>
        </w:rPr>
      </w:pPr>
      <w:r>
        <w:rPr>
          <w:rFonts w:ascii="Arial"/>
          <w:b w:val="1"/>
          <w:bCs w:val="1"/>
          <w:sz w:val="22"/>
          <w:szCs w:val="22"/>
          <w:rtl w:val="0"/>
          <w:lang w:val="en-US"/>
        </w:rPr>
        <w:t>Comune di Bologna</w:t>
      </w:r>
      <w:r>
        <w:rPr>
          <w:rFonts w:ascii="Arial"/>
          <w:sz w:val="22"/>
          <w:szCs w:val="22"/>
          <w:rtl w:val="0"/>
          <w:lang w:val="en-US"/>
        </w:rPr>
        <w:t>,</w:t>
      </w:r>
      <w:r>
        <w:rPr>
          <w:rFonts w:ascii="Arial"/>
          <w:b w:val="1"/>
          <w:bCs w:val="1"/>
          <w:sz w:val="22"/>
          <w:szCs w:val="22"/>
          <w:rtl w:val="0"/>
          <w:lang w:val="en-US"/>
        </w:rPr>
        <w:t xml:space="preserve"> BolognaFiere</w:t>
      </w:r>
      <w:r>
        <w:rPr>
          <w:rFonts w:ascii="Arial"/>
          <w:sz w:val="22"/>
          <w:szCs w:val="22"/>
          <w:rtl w:val="0"/>
          <w:lang w:val="en-US"/>
        </w:rPr>
        <w:t>,</w:t>
      </w:r>
      <w:r>
        <w:rPr>
          <w:rFonts w:ascii="Arial"/>
          <w:b w:val="1"/>
          <w:bCs w:val="1"/>
          <w:sz w:val="22"/>
          <w:szCs w:val="22"/>
          <w:rtl w:val="0"/>
          <w:lang w:val="en-US"/>
        </w:rPr>
        <w:t xml:space="preserve"> ART CITY Bologna 2017</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 xml:space="preserve">Press office </w:t>
      </w:r>
    </w:p>
    <w:p>
      <w:pPr>
        <w:pStyle w:val="Corpo A"/>
        <w:jc w:val="both"/>
        <w:rPr>
          <w:rFonts w:ascii="Arial" w:cs="Arial" w:hAnsi="Arial" w:eastAsia="Arial"/>
          <w:sz w:val="22"/>
          <w:szCs w:val="22"/>
          <w:lang w:val="en-US"/>
        </w:rPr>
      </w:pPr>
      <w:r>
        <w:rPr>
          <w:rFonts w:ascii="Arial"/>
          <w:sz w:val="22"/>
          <w:szCs w:val="22"/>
          <w:rtl w:val="0"/>
          <w:lang w:val="en-US"/>
        </w:rPr>
        <w:t>Sara Zolla</w:t>
      </w:r>
    </w:p>
    <w:p>
      <w:pPr>
        <w:pStyle w:val="Corpo A"/>
        <w:jc w:val="both"/>
        <w:rPr>
          <w:rFonts w:ascii="Arial" w:cs="Arial" w:hAnsi="Arial" w:eastAsia="Arial"/>
          <w:sz w:val="22"/>
          <w:szCs w:val="22"/>
          <w:lang w:val="en-US"/>
        </w:rPr>
      </w:pPr>
      <w:hyperlink r:id="rId7" w:history="1">
        <w:r>
          <w:rPr>
            <w:rStyle w:val="Hyperlink.0"/>
            <w:rFonts w:ascii="Arial"/>
            <w:color w:val="0000ff"/>
            <w:sz w:val="22"/>
            <w:szCs w:val="22"/>
            <w:u w:val="single" w:color="0000ff"/>
            <w:rtl w:val="0"/>
            <w:lang w:val="en-US"/>
          </w:rPr>
          <w:t>press@sarazolla.it</w:t>
        </w:r>
      </w:hyperlink>
      <w:r>
        <w:rPr>
          <w:rFonts w:ascii="Arial"/>
          <w:sz w:val="22"/>
          <w:szCs w:val="22"/>
          <w:rtl w:val="0"/>
          <w:lang w:val="en-US"/>
        </w:rPr>
        <w:t xml:space="preserve"> - tel. 346 8457982</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For more information</w:t>
      </w:r>
    </w:p>
    <w:p>
      <w:pPr>
        <w:pStyle w:val="Corpo A"/>
        <w:jc w:val="both"/>
        <w:rPr>
          <w:rFonts w:ascii="Arial" w:cs="Arial" w:hAnsi="Arial" w:eastAsia="Arial"/>
          <w:sz w:val="22"/>
          <w:szCs w:val="22"/>
          <w:lang w:val="en-US"/>
        </w:rPr>
      </w:pPr>
      <w:r>
        <w:rPr>
          <w:rFonts w:ascii="Arial"/>
          <w:sz w:val="22"/>
          <w:szCs w:val="22"/>
          <w:rtl w:val="0"/>
          <w:lang w:val="en-US"/>
        </w:rPr>
        <w:t xml:space="preserve">Luigi Raffa, Banca di Bologna, </w:t>
      </w:r>
      <w:hyperlink r:id="rId8" w:history="1">
        <w:r>
          <w:rPr>
            <w:rStyle w:val="Hyperlink.0"/>
            <w:rFonts w:ascii="Arial"/>
            <w:color w:val="0000ff"/>
            <w:sz w:val="22"/>
            <w:szCs w:val="22"/>
            <w:u w:val="single" w:color="0000ff"/>
            <w:rtl w:val="0"/>
            <w:lang w:val="en-US"/>
          </w:rPr>
          <w:t>l.raffa@bancadibologna.it</w:t>
        </w:r>
      </w:hyperlink>
      <w:r>
        <w:rPr>
          <w:rFonts w:ascii="Arial"/>
          <w:sz w:val="22"/>
          <w:szCs w:val="22"/>
          <w:rtl w:val="0"/>
          <w:lang w:val="en-US"/>
        </w:rPr>
        <w:t xml:space="preserve"> - t. +39 342 8019558 / +39 051 6571430</w:t>
      </w:r>
    </w:p>
    <w:p>
      <w:pPr>
        <w:pStyle w:val="Corpo A"/>
        <w:jc w:val="both"/>
        <w:rPr>
          <w:rFonts w:ascii="Arial" w:cs="Arial" w:hAnsi="Arial" w:eastAsia="Arial"/>
          <w:sz w:val="22"/>
          <w:szCs w:val="22"/>
          <w:lang w:val="en-US"/>
        </w:rPr>
      </w:pPr>
      <w:r>
        <w:rPr>
          <w:rFonts w:ascii="Arial"/>
          <w:sz w:val="22"/>
          <w:szCs w:val="22"/>
          <w:rtl w:val="0"/>
          <w:lang w:val="en-US"/>
        </w:rPr>
        <w:t xml:space="preserve">Francesca Caselli, Banca di Bologna, </w:t>
      </w:r>
      <w:hyperlink r:id="rId9" w:history="1">
        <w:r>
          <w:rPr>
            <w:rStyle w:val="Hyperlink.0"/>
            <w:rFonts w:ascii="Arial"/>
            <w:color w:val="0000ff"/>
            <w:sz w:val="22"/>
            <w:szCs w:val="22"/>
            <w:u w:val="single" w:color="0000ff"/>
            <w:rtl w:val="0"/>
            <w:lang w:val="en-US"/>
          </w:rPr>
          <w:t>f.caselli@bancadibologna.it</w:t>
        </w:r>
      </w:hyperlink>
      <w:r>
        <w:rPr>
          <w:rFonts w:ascii="Arial"/>
          <w:sz w:val="22"/>
          <w:szCs w:val="22"/>
          <w:rtl w:val="0"/>
          <w:lang w:val="en-US"/>
        </w:rPr>
        <w:t xml:space="preserve"> - t. +39 051 6571431</w:t>
      </w:r>
    </w:p>
    <w:p>
      <w:pPr>
        <w:pStyle w:val="Corpo A"/>
        <w:jc w:val="both"/>
        <w:rPr>
          <w:rFonts w:ascii="Arial" w:cs="Arial" w:hAnsi="Arial" w:eastAsia="Arial"/>
          <w:sz w:val="22"/>
          <w:szCs w:val="22"/>
          <w:lang w:val="en-US"/>
        </w:rPr>
      </w:pPr>
      <w:r>
        <w:rPr>
          <w:rFonts w:ascii="Arial"/>
          <w:sz w:val="22"/>
          <w:szCs w:val="22"/>
          <w:rtl w:val="0"/>
          <w:lang w:val="en-US"/>
        </w:rPr>
        <w:t xml:space="preserve">Giulia Maria Baisi, Banca di Bologna, </w:t>
      </w:r>
      <w:hyperlink r:id="rId10" w:history="1">
        <w:r>
          <w:rPr>
            <w:rStyle w:val="Hyperlink.0"/>
            <w:rFonts w:ascii="Arial"/>
            <w:color w:val="0000ff"/>
            <w:sz w:val="22"/>
            <w:szCs w:val="22"/>
            <w:u w:val="single" w:color="0000ff"/>
            <w:rtl w:val="0"/>
            <w:lang w:val="en-US"/>
          </w:rPr>
          <w:t>g.baisi@bancadibologna.it</w:t>
        </w:r>
      </w:hyperlink>
      <w:r>
        <w:rPr>
          <w:rFonts w:ascii="Arial"/>
          <w:sz w:val="22"/>
          <w:szCs w:val="22"/>
          <w:rtl w:val="0"/>
          <w:lang w:val="en-US"/>
        </w:rPr>
        <w:t xml:space="preserve"> - t. +39 051 6571432</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Graphic design</w:t>
      </w:r>
    </w:p>
    <w:p>
      <w:pPr>
        <w:pStyle w:val="Corpo A"/>
        <w:jc w:val="both"/>
        <w:rPr>
          <w:rFonts w:ascii="Arial" w:cs="Arial" w:hAnsi="Arial" w:eastAsia="Arial"/>
          <w:sz w:val="22"/>
          <w:szCs w:val="22"/>
          <w:lang w:val="en-US"/>
        </w:rPr>
      </w:pPr>
      <w:r>
        <w:rPr>
          <w:rFonts w:ascii="Arial"/>
          <w:sz w:val="22"/>
          <w:szCs w:val="22"/>
          <w:rtl w:val="0"/>
          <w:lang w:val="en-US"/>
        </w:rPr>
        <w:t>Filippo Nostri</w:t>
      </w:r>
    </w:p>
    <w:p>
      <w:pPr>
        <w:pStyle w:val="Corpo A"/>
        <w:jc w:val="both"/>
        <w:rPr>
          <w:rFonts w:ascii="Arial" w:cs="Arial" w:hAnsi="Arial" w:eastAsia="Arial"/>
          <w:sz w:val="22"/>
          <w:szCs w:val="22"/>
          <w:lang w:val="en-US"/>
        </w:rPr>
      </w:pPr>
    </w:p>
    <w:p>
      <w:pPr>
        <w:pStyle w:val="Corpo A"/>
        <w:jc w:val="both"/>
        <w:rPr>
          <w:rFonts w:ascii="Arial" w:cs="Arial" w:hAnsi="Arial" w:eastAsia="Arial"/>
          <w:i w:val="1"/>
          <w:iCs w:val="1"/>
          <w:sz w:val="22"/>
          <w:szCs w:val="22"/>
          <w:lang w:val="en-US"/>
        </w:rPr>
      </w:pPr>
      <w:r>
        <w:rPr>
          <w:rFonts w:ascii="Arial"/>
          <w:i w:val="1"/>
          <w:iCs w:val="1"/>
          <w:sz w:val="22"/>
          <w:szCs w:val="22"/>
          <w:rtl w:val="0"/>
          <w:lang w:val="en-US"/>
        </w:rPr>
        <w:t>Photographs</w:t>
      </w:r>
    </w:p>
    <w:p>
      <w:pPr>
        <w:pStyle w:val="Corpo A"/>
        <w:jc w:val="both"/>
      </w:pPr>
      <w:r>
        <w:rPr>
          <w:rFonts w:ascii="Arial"/>
          <w:sz w:val="22"/>
          <w:szCs w:val="22"/>
          <w:rtl w:val="0"/>
          <w:lang w:val="en-US"/>
        </w:rPr>
        <w:t>Dario Lasagni</w:t>
      </w:r>
    </w:p>
    <w:sectPr>
      <w:headerReference w:type="default" r:id="rId11"/>
      <w:footerReference w:type="default" r:id="rId12"/>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essuno">
    <w:name w:val="Nessuno"/>
  </w:style>
  <w:style w:type="character" w:styleId="Hyperlink.0">
    <w:name w:val="Hyperlink.0"/>
    <w:basedOn w:val="Nessuno"/>
    <w:next w:val="Hyperlink.0"/>
    <w:rPr>
      <w:rFonts w:ascii="Arial" w:cs="Arial" w:hAnsi="Arial" w:eastAsia="Arial"/>
      <w:color w:val="0000ff"/>
      <w:sz w:val="22"/>
      <w:szCs w:val="22"/>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mailto:press@sarazolla.it" TargetMode="External"/><Relationship Id="rId8" Type="http://schemas.openxmlformats.org/officeDocument/2006/relationships/hyperlink" Target="mailto:l.raffa@bancadibologna.it" TargetMode="External"/><Relationship Id="rId9" Type="http://schemas.openxmlformats.org/officeDocument/2006/relationships/hyperlink" Target="mailto:f.caselli@bancadibologna.it" TargetMode="External"/><Relationship Id="rId10" Type="http://schemas.openxmlformats.org/officeDocument/2006/relationships/hyperlink" Target="mailto:g.baisi@bancadibologna.it"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