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A5D0B7" w14:textId="77777777" w:rsidR="00447DDD" w:rsidRDefault="00447DD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167D3D40" w14:textId="77777777" w:rsidR="00447DDD" w:rsidRDefault="00447DDD" w:rsidP="00447DD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7ECAF6E0" w14:textId="672F23CC" w:rsidR="00447DDD" w:rsidRPr="003027D6" w:rsidRDefault="00447DDD" w:rsidP="00447DD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b/>
          <w:bCs/>
          <w:color w:val="auto"/>
          <w:sz w:val="32"/>
          <w:szCs w:val="32"/>
          <w:u w:color="000000"/>
        </w:rPr>
      </w:pPr>
      <w:r w:rsidRPr="003027D6">
        <w:rPr>
          <w:rFonts w:ascii="Garamond" w:eastAsia="Calibri" w:hAnsi="Garamond" w:cs="Calibri"/>
          <w:b/>
          <w:bCs/>
          <w:color w:val="auto"/>
          <w:sz w:val="32"/>
          <w:szCs w:val="32"/>
          <w:u w:color="000000"/>
        </w:rPr>
        <w:t>Italo Zuffi</w:t>
      </w:r>
    </w:p>
    <w:p w14:paraId="4B6DFA37" w14:textId="77777777" w:rsidR="00447DDD" w:rsidRPr="004B1788" w:rsidRDefault="00447DDD" w:rsidP="00447DD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b/>
          <w:bCs/>
          <w:i/>
          <w:iCs/>
          <w:color w:val="auto"/>
          <w:sz w:val="32"/>
          <w:szCs w:val="32"/>
          <w:u w:color="000000"/>
        </w:rPr>
      </w:pPr>
      <w:r w:rsidRPr="004B1788">
        <w:rPr>
          <w:rFonts w:ascii="Garamond" w:eastAsia="Calibri" w:hAnsi="Garamond" w:cs="Calibri"/>
          <w:b/>
          <w:bCs/>
          <w:i/>
          <w:iCs/>
          <w:color w:val="auto"/>
          <w:sz w:val="32"/>
          <w:szCs w:val="32"/>
          <w:u w:color="000000"/>
        </w:rPr>
        <w:t>Fronte e retro</w:t>
      </w:r>
    </w:p>
    <w:p w14:paraId="55250026" w14:textId="6C1ADD2D" w:rsidR="00447DDD" w:rsidRDefault="00447DDD" w:rsidP="00447DD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>A cura di Lorenzo Balbi e Davide Ferri</w:t>
      </w:r>
    </w:p>
    <w:p w14:paraId="5DA3FC89" w14:textId="77777777" w:rsidR="004B1788" w:rsidRPr="00447DDD" w:rsidRDefault="004B1788" w:rsidP="00447DD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0783886D" w14:textId="77777777" w:rsidR="00447DDD" w:rsidRPr="00447DDD" w:rsidRDefault="00447DDD" w:rsidP="00447DD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7D7B0FEF" w14:textId="496DCA4A" w:rsidR="003027D6" w:rsidRDefault="003027D6" w:rsidP="003027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>Banca di Bologna | Palazzo De’ Toschi</w:t>
      </w:r>
    </w:p>
    <w:p w14:paraId="13F65B6B" w14:textId="6F37A821" w:rsidR="003027D6" w:rsidRPr="00447DDD" w:rsidRDefault="003027D6" w:rsidP="003027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>
        <w:rPr>
          <w:rFonts w:ascii="Garamond" w:eastAsia="Calibri" w:hAnsi="Garamond" w:cs="Calibri"/>
          <w:color w:val="auto"/>
          <w:sz w:val="24"/>
          <w:szCs w:val="24"/>
          <w:u w:color="000000"/>
        </w:rPr>
        <w:t>1</w:t>
      </w:r>
      <w:r w:rsidR="00C84FC0">
        <w:rPr>
          <w:rFonts w:ascii="Garamond" w:eastAsia="Calibri" w:hAnsi="Garamond" w:cs="Calibri"/>
          <w:color w:val="auto"/>
          <w:sz w:val="24"/>
          <w:szCs w:val="24"/>
          <w:u w:color="000000"/>
        </w:rPr>
        <w:t>2</w:t>
      </w:r>
      <w:r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- 29 maggio 2022</w:t>
      </w:r>
    </w:p>
    <w:p w14:paraId="5204868A" w14:textId="771BF0E7" w:rsidR="00447DDD" w:rsidRPr="00447DDD" w:rsidRDefault="003027D6" w:rsidP="004B17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>
        <w:rPr>
          <w:rFonts w:ascii="Garamond" w:eastAsia="Calibri" w:hAnsi="Garamond" w:cs="Calibri"/>
          <w:color w:val="auto"/>
          <w:sz w:val="24"/>
          <w:szCs w:val="24"/>
          <w:u w:color="000000"/>
        </w:rPr>
        <w:t>Inaugurazione</w:t>
      </w:r>
      <w:r w:rsidR="00447DDD"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>: mercoledì 1</w:t>
      </w:r>
      <w:r>
        <w:rPr>
          <w:rFonts w:ascii="Garamond" w:eastAsia="Calibri" w:hAnsi="Garamond" w:cs="Calibri"/>
          <w:color w:val="auto"/>
          <w:sz w:val="24"/>
          <w:szCs w:val="24"/>
          <w:u w:color="000000"/>
        </w:rPr>
        <w:t>1</w:t>
      </w:r>
      <w:r w:rsidR="00447DDD"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</w:t>
      </w:r>
      <w:r>
        <w:rPr>
          <w:rFonts w:ascii="Garamond" w:eastAsia="Calibri" w:hAnsi="Garamond" w:cs="Calibri"/>
          <w:color w:val="auto"/>
          <w:sz w:val="24"/>
          <w:szCs w:val="24"/>
          <w:u w:color="000000"/>
        </w:rPr>
        <w:t>magg</w:t>
      </w:r>
      <w:r w:rsidR="00447DDD"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>io</w:t>
      </w:r>
      <w:r>
        <w:rPr>
          <w:rFonts w:ascii="Garamond" w:eastAsia="Calibri" w:hAnsi="Garamond" w:cs="Calibri"/>
          <w:color w:val="auto"/>
          <w:sz w:val="24"/>
          <w:szCs w:val="24"/>
          <w:u w:color="000000"/>
        </w:rPr>
        <w:t>, ore</w:t>
      </w:r>
      <w:r w:rsidR="00447DDD"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18.</w:t>
      </w:r>
      <w:r>
        <w:rPr>
          <w:rFonts w:ascii="Garamond" w:eastAsia="Calibri" w:hAnsi="Garamond" w:cs="Calibri"/>
          <w:color w:val="auto"/>
          <w:sz w:val="24"/>
          <w:szCs w:val="24"/>
          <w:u w:color="000000"/>
        </w:rPr>
        <w:t>3</w:t>
      </w:r>
      <w:r w:rsidR="00447DDD"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>0</w:t>
      </w:r>
    </w:p>
    <w:p w14:paraId="4B9C90ED" w14:textId="77777777" w:rsidR="00447DDD" w:rsidRDefault="00447DD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7B996B11" w14:textId="3B6109BE" w:rsidR="003027D6" w:rsidRPr="00447DDD" w:rsidRDefault="003027D6" w:rsidP="003027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Istituzione Bologna Musei | MAMbo </w:t>
      </w:r>
      <w:r w:rsidR="00B026E9">
        <w:rPr>
          <w:rFonts w:ascii="Garamond" w:eastAsia="Calibri" w:hAnsi="Garamond" w:cs="Calibri"/>
          <w:color w:val="auto"/>
          <w:sz w:val="24"/>
          <w:szCs w:val="24"/>
          <w:u w:color="000000"/>
        </w:rPr>
        <w:t>-</w:t>
      </w:r>
      <w:r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Museo d’Arte Moderna di Bologna </w:t>
      </w:r>
    </w:p>
    <w:p w14:paraId="47AD5520" w14:textId="11761311" w:rsidR="003027D6" w:rsidRPr="00447DDD" w:rsidRDefault="003027D6" w:rsidP="003027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20 gennaio </w:t>
      </w:r>
      <w:r>
        <w:rPr>
          <w:rFonts w:ascii="Garamond" w:eastAsia="Calibri" w:hAnsi="Garamond" w:cs="Calibri"/>
          <w:color w:val="auto"/>
          <w:sz w:val="24"/>
          <w:szCs w:val="24"/>
          <w:u w:color="000000"/>
        </w:rPr>
        <w:t>-</w:t>
      </w:r>
      <w:r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1</w:t>
      </w:r>
      <w:r>
        <w:rPr>
          <w:rFonts w:ascii="Garamond" w:eastAsia="Calibri" w:hAnsi="Garamond" w:cs="Calibri"/>
          <w:color w:val="auto"/>
          <w:sz w:val="24"/>
          <w:szCs w:val="24"/>
          <w:u w:color="000000"/>
        </w:rPr>
        <w:t>5</w:t>
      </w:r>
      <w:r w:rsidRPr="00447DDD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maggio 2022</w:t>
      </w:r>
    </w:p>
    <w:p w14:paraId="40AC7BB3" w14:textId="77777777" w:rsidR="004B1788" w:rsidRDefault="004B17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6193D6BE" w14:textId="77777777" w:rsidR="00447DDD" w:rsidRDefault="00447DD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0AC44E27" w14:textId="23AEBF71" w:rsidR="00E77BAA" w:rsidRPr="00E650A8" w:rsidRDefault="00433B32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In occasione di A</w:t>
      </w:r>
      <w:r w:rsidR="00B026E9">
        <w:rPr>
          <w:rFonts w:ascii="Garamond" w:eastAsia="Calibri" w:hAnsi="Garamond" w:cs="Calibri"/>
          <w:color w:val="auto"/>
          <w:sz w:val="24"/>
          <w:szCs w:val="24"/>
          <w:u w:color="000000"/>
        </w:rPr>
        <w:t>RT CITY Bologna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2022, </w:t>
      </w:r>
      <w:r w:rsidRPr="00B026E9">
        <w:rPr>
          <w:rFonts w:ascii="Garamond" w:eastAsia="Calibri" w:hAnsi="Garamond" w:cs="Calibri"/>
          <w:b/>
          <w:bCs/>
          <w:color w:val="auto"/>
          <w:sz w:val="24"/>
          <w:szCs w:val="24"/>
          <w:u w:color="000000"/>
        </w:rPr>
        <w:t>Banca di Bologna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presenta nella </w:t>
      </w:r>
      <w:r w:rsidRPr="00B026E9">
        <w:rPr>
          <w:rFonts w:ascii="Garamond" w:eastAsia="Calibri" w:hAnsi="Garamond" w:cs="Calibri"/>
          <w:b/>
          <w:bCs/>
          <w:color w:val="auto"/>
          <w:sz w:val="24"/>
          <w:szCs w:val="24"/>
          <w:u w:color="000000"/>
        </w:rPr>
        <w:t>Sala Convegni di Palazzo De’</w:t>
      </w:r>
      <w:r w:rsidR="00B026E9" w:rsidRPr="00B026E9">
        <w:rPr>
          <w:rFonts w:ascii="Garamond" w:eastAsia="Calibri" w:hAnsi="Garamond" w:cs="Calibri"/>
          <w:b/>
          <w:bCs/>
          <w:color w:val="auto"/>
          <w:sz w:val="24"/>
          <w:szCs w:val="24"/>
          <w:u w:color="000000"/>
        </w:rPr>
        <w:t xml:space="preserve"> </w:t>
      </w:r>
      <w:r w:rsidRPr="00B026E9">
        <w:rPr>
          <w:rFonts w:ascii="Garamond" w:eastAsia="Calibri" w:hAnsi="Garamond" w:cs="Calibri"/>
          <w:b/>
          <w:bCs/>
          <w:color w:val="auto"/>
          <w:sz w:val="24"/>
          <w:szCs w:val="24"/>
          <w:u w:color="000000"/>
        </w:rPr>
        <w:t>Toschi</w:t>
      </w:r>
      <w:r w:rsidR="00B026E9">
        <w:rPr>
          <w:rFonts w:ascii="Garamond" w:eastAsia="Calibri" w:hAnsi="Garamond" w:cs="Calibri"/>
          <w:color w:val="auto"/>
          <w:sz w:val="24"/>
          <w:szCs w:val="24"/>
          <w:u w:color="000000"/>
        </w:rPr>
        <w:t>,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</w:t>
      </w:r>
      <w:r w:rsidRPr="004B1788">
        <w:rPr>
          <w:rFonts w:ascii="Garamond" w:eastAsia="Calibri" w:hAnsi="Garamond" w:cs="Calibri"/>
          <w:b/>
          <w:bCs/>
          <w:i/>
          <w:iCs/>
          <w:color w:val="auto"/>
          <w:sz w:val="24"/>
          <w:szCs w:val="24"/>
          <w:u w:color="000000"/>
        </w:rPr>
        <w:t>Fronte e retro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, mostra personale di </w:t>
      </w:r>
      <w:r w:rsidRPr="00B026E9">
        <w:rPr>
          <w:rFonts w:ascii="Garamond" w:eastAsia="Calibri" w:hAnsi="Garamond" w:cs="Calibri"/>
          <w:b/>
          <w:bCs/>
          <w:color w:val="auto"/>
          <w:sz w:val="24"/>
          <w:szCs w:val="24"/>
          <w:u w:color="000000"/>
        </w:rPr>
        <w:t>Italo Zuffi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che </w:t>
      </w:r>
      <w:r w:rsidR="00BA6BC4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completa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il progetto espositivo inaugurato lo scorso gennaio presso il MAMbo - Museo d’Arte Moderna di Bologna.</w:t>
      </w:r>
    </w:p>
    <w:p w14:paraId="27F6E9F6" w14:textId="77777777" w:rsidR="00E77BAA" w:rsidRPr="00E650A8" w:rsidRDefault="00E77BAA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467A5A42" w14:textId="6631395C" w:rsidR="00E77BAA" w:rsidRPr="00E650A8" w:rsidRDefault="00433B32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La mostra, a cura di Lorenzo Balbi e Davide Ferri, si colloca in continuità temporale e concettuale con quella in </w:t>
      </w:r>
      <w:r w:rsidR="00BA6BC4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corso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al MAMbo, </w:t>
      </w:r>
      <w:r w:rsidR="008406B0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a costituire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un unico progetto articolato in due spazi: se la prima parte </w:t>
      </w:r>
      <w:r w:rsidR="00BA6BC4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getta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uno sguardo retrospettivo sul lavoro di Zuffi (attraverso uno spettro di opere compreso tra la metà degli anni Novanta e il 2020), a Palazzo De’ Toschi una serie di nuove produzioni tocca alcuni degli aspetti nodali della sua ricerca </w:t>
      </w:r>
      <w:r w:rsidR="00BA6BC4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più 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recente.</w:t>
      </w:r>
    </w:p>
    <w:p w14:paraId="5EE57249" w14:textId="15394E16" w:rsidR="00E77BAA" w:rsidRPr="00E650A8" w:rsidRDefault="00433B32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Questo passaggio di testimone fa sì che la proposta espositiva dei due spazi sia interamente focalizzata </w:t>
      </w:r>
      <w:r w:rsidR="00BA6BC4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su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un artista italiano, tra i più importanti tra quelli nati alla fine degli anni Sessanta, permettendo così di approfondirne il lavoro a 360 gradi. </w:t>
      </w:r>
    </w:p>
    <w:p w14:paraId="235E5255" w14:textId="77777777" w:rsidR="00E77BAA" w:rsidRPr="00E650A8" w:rsidRDefault="00E77BAA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74894B5C" w14:textId="4913E086" w:rsidR="00E77BAA" w:rsidRPr="00E650A8" w:rsidRDefault="00602BF2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i/>
          <w:iCs/>
          <w:color w:val="auto"/>
          <w:sz w:val="24"/>
          <w:szCs w:val="24"/>
          <w:u w:color="000000"/>
        </w:rPr>
      </w:pP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Le mostre, nel loro insieme, ruotano</w:t>
      </w:r>
      <w:r w:rsidR="00433B32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attorno ad alcuni nuclei tematici che da sempre sostengono il lavoro di Zuffi e si traducono in contrasti e opposizioni che possono agire sul corpo (talvolta quello dell’artista stesso) come sulla forma scultorea: tra le idee di costruzione e al contempo di distruzione/caduta; di lavoro e, insieme, di dispersione di energia; di mollezza e di rigidità</w:t>
      </w:r>
      <w:r w:rsidR="00F1611C" w:rsidRPr="00E650A8">
        <w:rPr>
          <w:rFonts w:ascii="Garamond" w:eastAsia="Calibri" w:hAnsi="Garamond" w:cs="Calibri"/>
          <w:i/>
          <w:iCs/>
          <w:color w:val="auto"/>
          <w:sz w:val="24"/>
          <w:szCs w:val="24"/>
          <w:u w:color="000000"/>
        </w:rPr>
        <w:t>.</w:t>
      </w:r>
    </w:p>
    <w:p w14:paraId="521D095F" w14:textId="77777777" w:rsidR="00E77BAA" w:rsidRPr="00E650A8" w:rsidRDefault="00E77BAA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3EFD7294" w14:textId="1A995A5C" w:rsidR="00E77BAA" w:rsidRPr="00E650A8" w:rsidRDefault="008F0463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 w:rsidRPr="004B1788">
        <w:rPr>
          <w:rFonts w:ascii="Garamond" w:eastAsia="Calibri" w:hAnsi="Garamond" w:cs="Calibri"/>
          <w:b/>
          <w:bCs/>
          <w:i/>
          <w:iCs/>
          <w:color w:val="auto"/>
          <w:sz w:val="24"/>
          <w:szCs w:val="24"/>
          <w:u w:color="000000"/>
        </w:rPr>
        <w:t>Fronte e retro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a </w:t>
      </w:r>
      <w:r w:rsidR="00433B32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Palazzo De’</w:t>
      </w:r>
      <w:r w:rsidR="008A0E75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</w:t>
      </w:r>
      <w:r w:rsidR="00433B32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Toschi, </w:t>
      </w:r>
      <w:r w:rsidR="000C3E63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con</w:t>
      </w:r>
      <w:r w:rsidR="00433B32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una serie di</w:t>
      </w:r>
      <w:r w:rsidR="00433B32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nuove opere realizzate appositamente e in risposta alle caratteristiche dello spazio espositivo, si concentra soprattutto sulla pratica scultorea, configurata come fedele riproduzione di una forma e messa in discussione della stessa, attraverso intrusioni e frammentazioni. Questa seconda mostra, inoltre, evidenzia uno degli aspetti fondamentali della ricerca di Zuffi degli ultimi anni: quello dell’indagine attorno alla parola, usata sia in forma poetica (si intitola </w:t>
      </w:r>
      <w:r w:rsidR="00433B32" w:rsidRPr="00E650A8">
        <w:rPr>
          <w:rFonts w:ascii="Garamond" w:eastAsia="Calibri" w:hAnsi="Garamond" w:cs="Calibri"/>
          <w:i/>
          <w:iCs/>
          <w:color w:val="auto"/>
          <w:sz w:val="24"/>
          <w:szCs w:val="24"/>
          <w:u w:color="000000"/>
        </w:rPr>
        <w:t>Poesie Doppie</w:t>
      </w:r>
      <w:r w:rsidR="00433B32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una raccolta di brevi testi poetici dell’artista, scritti tra il 2013 e 2014</w:t>
      </w:r>
      <w:r w:rsidR="002F110E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e pubblicate da Sete</w:t>
      </w:r>
      <w:r w:rsidR="00433B32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) sia come elemento da cui si genera la forma scultorea.</w:t>
      </w:r>
    </w:p>
    <w:p w14:paraId="1C217547" w14:textId="77777777" w:rsidR="00E77BAA" w:rsidRPr="00E650A8" w:rsidRDefault="00E77BAA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745CA425" w14:textId="63E944ED" w:rsidR="00493F91" w:rsidRPr="00E650A8" w:rsidRDefault="00433B32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L’allestimento, che ogni anno reinterpreta in maniera completamente nuova lo spazio della Sala Convegni </w:t>
      </w:r>
      <w:r w:rsidR="00B026E9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Banca di Bologna 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di Palazzo De’ Toschi, ha uno dei suoi baricentri nel dialogo </w:t>
      </w:r>
      <w:r w:rsidR="007775A5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tra 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due opere</w:t>
      </w:r>
      <w:r w:rsidRPr="00E650A8">
        <w:rPr>
          <w:rFonts w:ascii="Garamond" w:eastAsia="Calibri" w:hAnsi="Garamond" w:cs="Calibri"/>
          <w:i/>
          <w:iCs/>
          <w:color w:val="auto"/>
          <w:sz w:val="24"/>
          <w:szCs w:val="24"/>
          <w:u w:color="000000"/>
        </w:rPr>
        <w:t>: Civilizza</w:t>
      </w:r>
      <w:r w:rsidR="00EB0949" w:rsidRPr="00E650A8">
        <w:rPr>
          <w:rFonts w:ascii="Garamond" w:eastAsia="Calibri" w:hAnsi="Garamond" w:cs="Calibri"/>
          <w:i/>
          <w:iCs/>
          <w:color w:val="auto"/>
          <w:sz w:val="24"/>
          <w:szCs w:val="24"/>
          <w:u w:color="000000"/>
        </w:rPr>
        <w:t>rsi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, un lavoro che si sviluppa a partire dalla parola, usata qui come strumento di descrizione di azioni semplici e quotidiane, </w:t>
      </w:r>
      <w:r w:rsidR="00235BDC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che generano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processi di azione, reazione e sintesi; e una nuova versione de </w:t>
      </w:r>
      <w:r w:rsidRPr="00E650A8">
        <w:rPr>
          <w:rFonts w:ascii="Garamond" w:eastAsia="Calibri" w:hAnsi="Garamond" w:cs="Calibri"/>
          <w:i/>
          <w:iCs/>
          <w:color w:val="auto"/>
          <w:sz w:val="24"/>
          <w:szCs w:val="24"/>
          <w:u w:color="000000"/>
        </w:rPr>
        <w:t>Gli ignari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: una 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lastRenderedPageBreak/>
        <w:t xml:space="preserve">serie di nature morte in ceramica accompagnate dal suono </w:t>
      </w:r>
      <w:r w:rsidR="0006089C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prodotto da un affastellamento di fischi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– in questo caso </w:t>
      </w:r>
      <w:r w:rsidR="0006089C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reinterpretato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in un</w:t>
      </w:r>
      <w:r w:rsidR="0006089C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’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inedita partitura. Ciascuna delle due opere è installata sulle pareti di una struttura triangolare </w:t>
      </w:r>
      <w:r w:rsidR="00393128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che ha</w:t>
      </w:r>
      <w:r w:rsidR="0006089C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una</w:t>
      </w:r>
      <w:r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 xml:space="preserve"> forte presenza scultorea all’interno dello spazio: i due poli, veri e propri dispositivi fruibili su ogni lato, sono dotati di un’illuminazione autonoma e permettono al visitatore di creare un proprio percorso nell’oscurità della sala</w:t>
      </w:r>
      <w:r w:rsidR="00614141" w:rsidRPr="00E650A8">
        <w:rPr>
          <w:rFonts w:ascii="Garamond" w:eastAsia="Calibri" w:hAnsi="Garamond" w:cs="Calibri"/>
          <w:color w:val="auto"/>
          <w:sz w:val="24"/>
          <w:szCs w:val="24"/>
          <w:u w:color="000000"/>
        </w:rPr>
        <w:t>.</w:t>
      </w:r>
    </w:p>
    <w:p w14:paraId="3588E0A7" w14:textId="77777777" w:rsidR="008341E3" w:rsidRPr="00E650A8" w:rsidRDefault="008341E3" w:rsidP="006B092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Calibri" w:hAnsi="Garamond" w:cs="Calibri"/>
          <w:color w:val="auto"/>
          <w:sz w:val="24"/>
          <w:szCs w:val="24"/>
          <w:u w:color="000000"/>
        </w:rPr>
      </w:pPr>
    </w:p>
    <w:p w14:paraId="27DA673D" w14:textId="1B5553E8" w:rsidR="00E25A24" w:rsidRDefault="00E25A24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E650A8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Infine, in uno spazio adiacente al salone principale, verrà presentato un terzo lavoro installativo come ulteriore </w:t>
      </w:r>
      <w:r w:rsidR="009E1776" w:rsidRPr="00E650A8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momento di </w:t>
      </w:r>
      <w:r w:rsidRPr="00E650A8">
        <w:rPr>
          <w:rFonts w:ascii="Garamond" w:eastAsia="Arial" w:hAnsi="Garamond" w:cs="Arial"/>
          <w:color w:val="auto"/>
          <w:sz w:val="24"/>
          <w:szCs w:val="24"/>
          <w:u w:color="000000"/>
        </w:rPr>
        <w:t>riflessione sulla scultura. Una serie di carrelli su cui poggiano dei frutti</w:t>
      </w:r>
      <w:r w:rsidR="009E1776" w:rsidRPr="00E650A8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, </w:t>
      </w:r>
      <w:r w:rsidRPr="00E650A8">
        <w:rPr>
          <w:rFonts w:ascii="Garamond" w:eastAsia="Arial" w:hAnsi="Garamond" w:cs="Arial"/>
          <w:color w:val="auto"/>
          <w:sz w:val="24"/>
          <w:szCs w:val="24"/>
          <w:u w:color="000000"/>
        </w:rPr>
        <w:t>mostrano possibili combinazioni di elementi recanti le tracce di una alterazione che sembra tradurre l’idea di un contrasto e di un desiderio di ridefinire</w:t>
      </w:r>
      <w:r w:rsidR="009E1776" w:rsidRPr="00E650A8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 </w:t>
      </w:r>
      <w:r w:rsidRPr="00E650A8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la loro stessa forma. </w:t>
      </w:r>
    </w:p>
    <w:p w14:paraId="33809D1C" w14:textId="77777777" w:rsid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626800C5" w14:textId="4AF2633A" w:rsid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5503CF93" w14:textId="34124850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b/>
          <w:bCs/>
          <w:color w:val="auto"/>
          <w:sz w:val="23"/>
          <w:szCs w:val="23"/>
          <w:u w:color="000000"/>
        </w:rPr>
      </w:pPr>
      <w:r w:rsidRPr="004B1788">
        <w:rPr>
          <w:rFonts w:ascii="Garamond" w:eastAsia="Arial" w:hAnsi="Garamond" w:cs="Arial"/>
          <w:b/>
          <w:bCs/>
          <w:color w:val="auto"/>
          <w:sz w:val="23"/>
          <w:szCs w:val="23"/>
          <w:u w:color="000000"/>
        </w:rPr>
        <w:t>Biografia Italo Zuffi</w:t>
      </w:r>
    </w:p>
    <w:p w14:paraId="0E3F276D" w14:textId="77777777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3"/>
          <w:szCs w:val="23"/>
          <w:u w:color="000000"/>
        </w:rPr>
      </w:pP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>Nasce a Imola nel 1969. Vive a Milano.</w:t>
      </w:r>
    </w:p>
    <w:p w14:paraId="27D83F17" w14:textId="77777777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3"/>
          <w:szCs w:val="23"/>
          <w:u w:color="000000"/>
        </w:rPr>
      </w:pP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>Artista visivo, lavora con performance, scultura e scrittura.</w:t>
      </w:r>
    </w:p>
    <w:p w14:paraId="2DF91B91" w14:textId="77777777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3"/>
          <w:szCs w:val="23"/>
          <w:u w:color="000000"/>
        </w:rPr>
      </w:pP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>Studia all’Accademia di Belle Arti di Bologna e al Central Saint Martins College of Art &amp; Design di Londra. Nel 2001 gli viene assegnata la Wheatley Bequest Fellowship in Fine Art (Sculpture) all’Institute of Art &amp; Design, School of Art di Birmingham (UK).</w:t>
      </w:r>
    </w:p>
    <w:p w14:paraId="48A344B8" w14:textId="77777777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3"/>
          <w:szCs w:val="23"/>
          <w:u w:color="000000"/>
        </w:rPr>
      </w:pP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>Insegna all’Accademia di Belle Arti di Brera, Milano, e alla Libera Università di Bolzano, Facoltà di Design &amp; Arti. Dal 2011 al 2019 è stato Visiting Lecturer in Performance alla Royal Academy of Art di L’Aja (NL).</w:t>
      </w:r>
    </w:p>
    <w:p w14:paraId="3A9025C7" w14:textId="77777777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3"/>
          <w:szCs w:val="23"/>
          <w:u w:color="000000"/>
        </w:rPr>
      </w:pP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>Nel 2013 fonda con Margherita Morgantin il collettivo Pawel und Pavel.</w:t>
      </w:r>
    </w:p>
    <w:p w14:paraId="516489D7" w14:textId="77777777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3"/>
          <w:szCs w:val="23"/>
          <w:u w:color="000000"/>
        </w:rPr>
      </w:pPr>
    </w:p>
    <w:p w14:paraId="053E9BAA" w14:textId="3C6CE713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b/>
          <w:bCs/>
          <w:color w:val="auto"/>
          <w:sz w:val="23"/>
          <w:szCs w:val="23"/>
          <w:u w:color="000000"/>
        </w:rPr>
      </w:pPr>
      <w:r w:rsidRPr="004B1788">
        <w:rPr>
          <w:rFonts w:ascii="Garamond" w:eastAsia="Arial" w:hAnsi="Garamond" w:cs="Arial"/>
          <w:b/>
          <w:bCs/>
          <w:color w:val="auto"/>
          <w:sz w:val="23"/>
          <w:szCs w:val="23"/>
          <w:u w:color="000000"/>
        </w:rPr>
        <w:t>Mostre personali recenti</w:t>
      </w:r>
    </w:p>
    <w:p w14:paraId="4DE680A7" w14:textId="77777777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3"/>
          <w:szCs w:val="23"/>
          <w:u w:color="000000"/>
        </w:rPr>
      </w:pP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In forma di riepilogo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CLER, Milano (2019);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postura, posa, differita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ar/ge kunst, Bolzano (2016);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Potersi dire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MAN, Nuoro (2015);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Quello che eri, e quello che sei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Nomas Foundation, Roma (2015);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La penultima assenza del corpo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Fondazione Pietro Rossini, Briosco (2012);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Zuffi, Italo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Pinksummer, Genova (2010). </w:t>
      </w:r>
    </w:p>
    <w:p w14:paraId="1EE273D7" w14:textId="77777777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3"/>
          <w:szCs w:val="23"/>
          <w:u w:color="000000"/>
        </w:rPr>
      </w:pPr>
    </w:p>
    <w:p w14:paraId="64C704BC" w14:textId="38E99EB7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b/>
          <w:bCs/>
          <w:color w:val="auto"/>
          <w:sz w:val="23"/>
          <w:szCs w:val="23"/>
          <w:u w:color="000000"/>
        </w:rPr>
      </w:pPr>
      <w:r w:rsidRPr="004B1788">
        <w:rPr>
          <w:rFonts w:ascii="Garamond" w:eastAsia="Arial" w:hAnsi="Garamond" w:cs="Arial"/>
          <w:b/>
          <w:bCs/>
          <w:color w:val="auto"/>
          <w:sz w:val="23"/>
          <w:szCs w:val="23"/>
          <w:u w:color="000000"/>
        </w:rPr>
        <w:t>Mostre collettive recenti</w:t>
      </w:r>
    </w:p>
    <w:p w14:paraId="420D8287" w14:textId="4303E269" w:rsidR="003027D6" w:rsidRPr="004B1788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3"/>
          <w:szCs w:val="23"/>
          <w:u w:color="000000"/>
        </w:rPr>
      </w:pP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IN BIANCO. La porcellana nella ceramica d’arte italiana contemporanea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 cura di Matteo Zauli, Museo d’Arte della Jingdezhen Ceramic University, Jingdezhen, Cina (2021);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Performative 01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Contact(less),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 Maxxi L’Aquila (2021);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141 - Un secolo di disegno in Italia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 cura di Maura Pozzati e Claudio Musso, Palazzo Paltroni, Fondazione del Monte di Bologna e Ravenna, Bologna (2021);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C.U.O.R.E. (Cryogenic Underground Observatory for Rare Events),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 Centro per l</w:t>
      </w:r>
      <w:r w:rsidR="00B026E9"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>’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Arte Contemporanea Palazzo Lucarini Contemporary, Trevi (2021);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Non giudicare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 cura di Viola Emaldi, Antico Convento di San Francesco, Bagnacavallo (2020);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Vincenzo Agnetti, Autoritratti RItratti - Scrivere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Enrico Castellani Piero Manzoni Italo Zuffi, a cura di Giovanni Iovane, Building gallery, Milano (2019);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BienNolo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Ex fabbrica Cova, Milano (2019);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HOSPITALITY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 cura di Marie de Brugerolle,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Non-objectif sud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La Barralière, Tulette (FR) (2018);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Deposito d’arte italiana presente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 cura di Ilaria Bonacossa e Vittoria Martini, Artissima, Torino (2017);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Roberto Daolio. Vita e incontri di un critico d’arte attraverso le opere di una collezione non intenzionale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>, a cura di Uliana Zanetti, MAMbo - Museo d</w:t>
      </w:r>
      <w:r w:rsidR="00B026E9"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>’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Arte Moderna di Bologna (2017); 16a Quadriennale di Roma (sezione a cura di Michele D’Aurizio), Palazzo delle Esposizioni, Roma (2016);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Toute première fois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 cura di Francesca Napoli e Armelle Leturcq, 22 Visconti, Parigi (2016);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Ricettivo nouveau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Garage Carcani, Roma (2016);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THERE IS NO PLACE LIKE HOME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Approdo fluviale, Lungotevere San Paolo, Roma (2016);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Contemporary, festival di musica e arte d’avanguardia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 cura di Maurizio Coccia e Roberto Follesa, Sedi varie, Donori (2016);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Fuori Uso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 cura di Giacinto di Pietrantonio, Ex Tribunale, Pescara (2016);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Riviera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 cura di Caterina Riva, Istituto Svizzero di Milano (2016); Performance: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everywhere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, a cura di Frida Carazzato, Teatro Cristallo, Bolzano (2016); Ipercorpo 2016 -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Cosa rimane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 xml:space="preserve"> (sezione a cura di Davide Ferri), Ex Centrale Avicola Amadori, Forlì (2016); </w:t>
      </w:r>
      <w:r w:rsidRPr="004B1788">
        <w:rPr>
          <w:rFonts w:ascii="Garamond" w:eastAsia="Arial" w:hAnsi="Garamond" w:cs="Arial"/>
          <w:i/>
          <w:iCs/>
          <w:color w:val="auto"/>
          <w:sz w:val="23"/>
          <w:szCs w:val="23"/>
          <w:u w:color="000000"/>
        </w:rPr>
        <w:t>ALT</w:t>
      </w:r>
      <w:r w:rsidRPr="004B1788">
        <w:rPr>
          <w:rFonts w:ascii="Garamond" w:eastAsia="Arial" w:hAnsi="Garamond" w:cs="Arial"/>
          <w:color w:val="auto"/>
          <w:sz w:val="23"/>
          <w:szCs w:val="23"/>
          <w:u w:color="000000"/>
        </w:rPr>
        <w:t>, a cura di Cripta 747, Caserma De Sonnaz, Torino (2015).</w:t>
      </w:r>
    </w:p>
    <w:p w14:paraId="43A3771D" w14:textId="271BA7E9" w:rsid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>
        <w:rPr>
          <w:rFonts w:ascii="Garamond" w:eastAsia="Arial" w:hAnsi="Garamond" w:cs="Arial"/>
          <w:color w:val="auto"/>
          <w:sz w:val="24"/>
          <w:szCs w:val="24"/>
          <w:u w:color="000000"/>
        </w:rPr>
        <w:lastRenderedPageBreak/>
        <w:t>INFO</w:t>
      </w:r>
    </w:p>
    <w:p w14:paraId="4B8B910F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589FE18E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Mostra:</w:t>
      </w:r>
    </w:p>
    <w:p w14:paraId="089CE985" w14:textId="77777777" w:rsidR="003027D6" w:rsidRPr="00B026E9" w:rsidRDefault="003027D6" w:rsidP="006B092F">
      <w:pPr>
        <w:pStyle w:val="Didefault"/>
        <w:jc w:val="both"/>
        <w:rPr>
          <w:rFonts w:ascii="Garamond" w:eastAsia="Arial" w:hAnsi="Garamond" w:cs="Arial"/>
          <w:b/>
          <w:bCs/>
          <w:color w:val="auto"/>
          <w:sz w:val="24"/>
          <w:szCs w:val="24"/>
          <w:u w:color="000000"/>
        </w:rPr>
      </w:pPr>
      <w:r w:rsidRPr="00B026E9">
        <w:rPr>
          <w:rFonts w:ascii="Garamond" w:eastAsia="Arial" w:hAnsi="Garamond" w:cs="Arial"/>
          <w:b/>
          <w:bCs/>
          <w:color w:val="auto"/>
          <w:sz w:val="24"/>
          <w:szCs w:val="24"/>
          <w:u w:color="000000"/>
        </w:rPr>
        <w:t xml:space="preserve">Italo Zuffi. </w:t>
      </w:r>
      <w:r w:rsidRPr="004B1788">
        <w:rPr>
          <w:rFonts w:ascii="Garamond" w:eastAsia="Arial" w:hAnsi="Garamond" w:cs="Arial"/>
          <w:b/>
          <w:bCs/>
          <w:i/>
          <w:iCs/>
          <w:color w:val="auto"/>
          <w:sz w:val="24"/>
          <w:szCs w:val="24"/>
          <w:u w:color="000000"/>
        </w:rPr>
        <w:t>Fronte e retro</w:t>
      </w:r>
    </w:p>
    <w:p w14:paraId="06B73A22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3E3DE146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A cura di:</w:t>
      </w:r>
    </w:p>
    <w:p w14:paraId="66F819BD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Lorenzo Balbi e Davide Ferri </w:t>
      </w:r>
    </w:p>
    <w:p w14:paraId="5700434C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40229A11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Promossa da:</w:t>
      </w:r>
    </w:p>
    <w:p w14:paraId="5C2A4FD8" w14:textId="77777777" w:rsidR="00B026E9" w:rsidRPr="003027D6" w:rsidRDefault="00B026E9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Banca di Bologna</w:t>
      </w:r>
    </w:p>
    <w:p w14:paraId="0A7D67C1" w14:textId="11E4B0FB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Istituzione Bologna Musei | MAMbo </w:t>
      </w:r>
      <w:r w:rsidR="00B026E9">
        <w:rPr>
          <w:rFonts w:ascii="Garamond" w:eastAsia="Arial" w:hAnsi="Garamond" w:cs="Arial"/>
          <w:color w:val="auto"/>
          <w:sz w:val="24"/>
          <w:szCs w:val="24"/>
          <w:u w:color="000000"/>
        </w:rPr>
        <w:t>-</w:t>
      </w: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 Museo d’Arte Moderna di Bologna</w:t>
      </w:r>
    </w:p>
    <w:p w14:paraId="50F8790E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6748DE42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Sedi:</w:t>
      </w:r>
    </w:p>
    <w:p w14:paraId="78809A14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Sala Convegni Banca di Bologna – Palazzo De’ Toschi, piazza Minghetti 4/D | Bologna</w:t>
      </w:r>
    </w:p>
    <w:p w14:paraId="71837173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MAMbo – Museo d’Arte Moderna di Bologna, via Don Minzoni 14 | Bologna</w:t>
      </w:r>
    </w:p>
    <w:p w14:paraId="6AAD8112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1D3D7B97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Periodo di apertura:</w:t>
      </w:r>
    </w:p>
    <w:p w14:paraId="530E6A77" w14:textId="5B29282A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Palazzo De’ Toschi | Banca di Bologna,</w:t>
      </w:r>
      <w:r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 1</w:t>
      </w:r>
      <w:r w:rsidR="00C84FC0">
        <w:rPr>
          <w:rFonts w:ascii="Garamond" w:eastAsia="Arial" w:hAnsi="Garamond" w:cs="Arial"/>
          <w:color w:val="auto"/>
          <w:sz w:val="24"/>
          <w:szCs w:val="24"/>
          <w:u w:color="000000"/>
        </w:rPr>
        <w:t>2</w:t>
      </w:r>
      <w:r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 - 29 maggio</w:t>
      </w: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 2022</w:t>
      </w:r>
    </w:p>
    <w:p w14:paraId="1A20EFCA" w14:textId="09D2DA38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MAMbo, 20 gennaio</w:t>
      </w:r>
      <w:r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 -</w:t>
      </w: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 1</w:t>
      </w:r>
      <w:r>
        <w:rPr>
          <w:rFonts w:ascii="Garamond" w:eastAsia="Arial" w:hAnsi="Garamond" w:cs="Arial"/>
          <w:color w:val="auto"/>
          <w:sz w:val="24"/>
          <w:szCs w:val="24"/>
          <w:u w:color="000000"/>
        </w:rPr>
        <w:t>5</w:t>
      </w: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 maggio 2022</w:t>
      </w:r>
    </w:p>
    <w:p w14:paraId="6B1733C4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7429CC8D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Informazioni generali:</w:t>
      </w:r>
    </w:p>
    <w:p w14:paraId="130B7E8B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3B025FCE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Palazzo De’ Toschi | Banca di Bologna </w:t>
      </w:r>
    </w:p>
    <w:p w14:paraId="65223C59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piazza Minghetti 4/D | 40124 Bologna</w:t>
      </w:r>
    </w:p>
    <w:p w14:paraId="6D720C5A" w14:textId="2C89719F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Tel. +39 051 </w:t>
      </w:r>
      <w:r w:rsidR="004F4936" w:rsidRPr="004F4936">
        <w:rPr>
          <w:rFonts w:ascii="Garamond" w:eastAsia="Arial" w:hAnsi="Garamond" w:cs="Arial"/>
          <w:color w:val="auto"/>
          <w:sz w:val="24"/>
          <w:szCs w:val="24"/>
          <w:u w:color="000000"/>
        </w:rPr>
        <w:t>6571431</w:t>
      </w:r>
    </w:p>
    <w:p w14:paraId="4B50D9B9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contemporary.bancadibologna.it</w:t>
      </w:r>
    </w:p>
    <w:p w14:paraId="77BD5FF3" w14:textId="32EF910F" w:rsid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0C47B60C" w14:textId="58B69CD0" w:rsid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>
        <w:rPr>
          <w:rFonts w:ascii="Garamond" w:eastAsia="Arial" w:hAnsi="Garamond" w:cs="Arial"/>
          <w:color w:val="auto"/>
          <w:sz w:val="24"/>
          <w:szCs w:val="24"/>
          <w:u w:color="000000"/>
        </w:rPr>
        <w:t>Orari di apertura Palazzo De’ Toschi</w:t>
      </w:r>
    </w:p>
    <w:p w14:paraId="5B6A5705" w14:textId="1ACAD6AC" w:rsidR="003027D6" w:rsidRDefault="00C84FC0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>
        <w:rPr>
          <w:rFonts w:ascii="Garamond" w:eastAsia="Arial" w:hAnsi="Garamond" w:cs="Arial"/>
          <w:color w:val="auto"/>
          <w:sz w:val="24"/>
          <w:szCs w:val="24"/>
          <w:u w:color="000000"/>
        </w:rPr>
        <w:t>v</w:t>
      </w:r>
      <w:r w:rsid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enerdì, 16-20</w:t>
      </w:r>
    </w:p>
    <w:p w14:paraId="65B2EE0A" w14:textId="14F00F64" w:rsidR="003027D6" w:rsidRDefault="00C84FC0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>
        <w:rPr>
          <w:rFonts w:ascii="Garamond" w:eastAsia="Arial" w:hAnsi="Garamond" w:cs="Arial"/>
          <w:color w:val="auto"/>
          <w:sz w:val="24"/>
          <w:szCs w:val="24"/>
          <w:u w:color="000000"/>
        </w:rPr>
        <w:t>s</w:t>
      </w:r>
      <w:r w:rsid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abato e domenica, 10-20</w:t>
      </w:r>
    </w:p>
    <w:p w14:paraId="588B3ED3" w14:textId="41BC9CA2" w:rsidR="00CE4295" w:rsidRDefault="00CE4295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>
        <w:rPr>
          <w:rFonts w:ascii="Garamond" w:eastAsia="Arial" w:hAnsi="Garamond" w:cs="Arial"/>
          <w:color w:val="auto"/>
          <w:sz w:val="24"/>
          <w:szCs w:val="24"/>
          <w:u w:color="000000"/>
        </w:rPr>
        <w:t>Ingresso gratuito</w:t>
      </w:r>
    </w:p>
    <w:p w14:paraId="7416E202" w14:textId="77777777" w:rsid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3533FBCD" w14:textId="361F9153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MAMbo – Museo d’Arte Moderna di Bologna</w:t>
      </w:r>
    </w:p>
    <w:p w14:paraId="264FBE77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via Don Minzoni 14 | 40121 Bologna </w:t>
      </w:r>
    </w:p>
    <w:p w14:paraId="5C4AB0A6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Tel. +39 051 6496611</w:t>
      </w:r>
    </w:p>
    <w:p w14:paraId="3867ACD8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www.mambo-bologna.org</w:t>
      </w:r>
    </w:p>
    <w:p w14:paraId="7C5E9A74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Facebook: MAMboMuseoArteModernaBologna</w:t>
      </w:r>
    </w:p>
    <w:p w14:paraId="545858FD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Instagram: @mambobologna</w:t>
      </w:r>
    </w:p>
    <w:p w14:paraId="5C5ABDB2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Twitter: @MAMboBologna</w:t>
      </w:r>
    </w:p>
    <w:p w14:paraId="202C4310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YouTube: MAMbo channel</w:t>
      </w:r>
    </w:p>
    <w:p w14:paraId="2B9CB0B6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3716F400" w14:textId="7C6A63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Orari di apertura al MAMbo</w:t>
      </w:r>
    </w:p>
    <w:p w14:paraId="069B6E42" w14:textId="44F13C15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martedì e mercoled</w:t>
      </w:r>
      <w:r w:rsidR="00B026E9">
        <w:rPr>
          <w:rFonts w:ascii="Garamond" w:eastAsia="Arial" w:hAnsi="Garamond" w:cs="Arial"/>
          <w:color w:val="auto"/>
          <w:sz w:val="24"/>
          <w:szCs w:val="24"/>
          <w:u w:color="000000"/>
        </w:rPr>
        <w:t>ì,</w:t>
      </w: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 14-19</w:t>
      </w:r>
    </w:p>
    <w:p w14:paraId="13E18DAE" w14:textId="4E558C0E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giovedì</w:t>
      </w:r>
      <w:r w:rsidR="00B026E9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, </w:t>
      </w: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14-20</w:t>
      </w:r>
    </w:p>
    <w:p w14:paraId="4F050C6D" w14:textId="1E87D350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venerdì, sabato, domenica e festivi</w:t>
      </w:r>
      <w:r w:rsidR="00B026E9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, </w:t>
      </w: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10-19</w:t>
      </w:r>
    </w:p>
    <w:p w14:paraId="0FBA7EA1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chiuso lunedì non festivi</w:t>
      </w:r>
    </w:p>
    <w:p w14:paraId="00988F7A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77C4FC81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Ingresso al MAMbo: </w:t>
      </w:r>
    </w:p>
    <w:p w14:paraId="5B17E21D" w14:textId="62A2AD10" w:rsidR="003027D6" w:rsidRPr="003027D6" w:rsidRDefault="00C84FC0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>
        <w:rPr>
          <w:rFonts w:ascii="Garamond" w:eastAsia="Arial" w:hAnsi="Garamond" w:cs="Arial"/>
          <w:color w:val="auto"/>
          <w:sz w:val="24"/>
          <w:szCs w:val="24"/>
          <w:u w:color="000000"/>
        </w:rPr>
        <w:t>i</w:t>
      </w:r>
      <w:r w:rsidR="003027D6"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ntero 6 euro, ridotto 4 euro </w:t>
      </w:r>
    </w:p>
    <w:p w14:paraId="3E4A64A7" w14:textId="77777777" w:rsidR="003027D6" w:rsidRPr="003027D6" w:rsidRDefault="003027D6" w:rsidP="006B092F">
      <w:pPr>
        <w:pStyle w:val="Didefault"/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470426A5" w14:textId="77777777" w:rsidR="003027D6" w:rsidRPr="003027D6" w:rsidRDefault="003027D6" w:rsidP="003027D6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Informazioni per una visita in sicurezza:</w:t>
      </w:r>
    </w:p>
    <w:p w14:paraId="054B68D4" w14:textId="77777777" w:rsidR="003027D6" w:rsidRPr="003027D6" w:rsidRDefault="003027D6" w:rsidP="003027D6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http://www.mambo-bologna.org/news/news-170/</w:t>
      </w:r>
    </w:p>
    <w:p w14:paraId="39013B2C" w14:textId="77777777" w:rsidR="003027D6" w:rsidRPr="003027D6" w:rsidRDefault="003027D6" w:rsidP="003027D6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7A1CEF9C" w14:textId="77777777" w:rsidR="00D2059B" w:rsidRPr="00D2059B" w:rsidRDefault="00D2059B" w:rsidP="00D2059B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D2059B">
        <w:rPr>
          <w:rFonts w:ascii="Garamond" w:eastAsia="Arial" w:hAnsi="Garamond" w:cs="Arial"/>
          <w:color w:val="auto"/>
          <w:sz w:val="24"/>
          <w:szCs w:val="24"/>
          <w:u w:color="000000"/>
        </w:rPr>
        <w:t>Orari di apertura in entrambe le sedi nei giorni di ART CITY Bologna</w:t>
      </w:r>
    </w:p>
    <w:p w14:paraId="43212E8E" w14:textId="51856967" w:rsidR="00D2059B" w:rsidRPr="00D2059B" w:rsidRDefault="00D2059B" w:rsidP="00D2059B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D2059B">
        <w:rPr>
          <w:rFonts w:ascii="Garamond" w:eastAsia="Arial" w:hAnsi="Garamond" w:cs="Arial"/>
          <w:color w:val="auto"/>
          <w:sz w:val="24"/>
          <w:szCs w:val="24"/>
          <w:u w:color="000000"/>
        </w:rPr>
        <w:t>giovedì 12 maggio, 10-20</w:t>
      </w:r>
    </w:p>
    <w:p w14:paraId="6B03D33A" w14:textId="77777777" w:rsidR="00D2059B" w:rsidRPr="00D2059B" w:rsidRDefault="00D2059B" w:rsidP="00D2059B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D2059B">
        <w:rPr>
          <w:rFonts w:ascii="Garamond" w:eastAsia="Arial" w:hAnsi="Garamond" w:cs="Arial"/>
          <w:color w:val="auto"/>
          <w:sz w:val="24"/>
          <w:szCs w:val="24"/>
          <w:u w:color="000000"/>
        </w:rPr>
        <w:t>venerdì 13 maggio, 10-20</w:t>
      </w:r>
    </w:p>
    <w:p w14:paraId="0CCB4984" w14:textId="77777777" w:rsidR="00D2059B" w:rsidRPr="00D2059B" w:rsidRDefault="00D2059B" w:rsidP="00D2059B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D2059B">
        <w:rPr>
          <w:rFonts w:ascii="Garamond" w:eastAsia="Arial" w:hAnsi="Garamond" w:cs="Arial"/>
          <w:color w:val="auto"/>
          <w:sz w:val="24"/>
          <w:szCs w:val="24"/>
          <w:u w:color="000000"/>
        </w:rPr>
        <w:t>sabato 14 maggio, 10-24</w:t>
      </w:r>
    </w:p>
    <w:p w14:paraId="4FA1C0F4" w14:textId="77777777" w:rsidR="00D2059B" w:rsidRDefault="00D2059B" w:rsidP="00D2059B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D2059B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domenica 15 maggio, 10-20 </w:t>
      </w:r>
    </w:p>
    <w:p w14:paraId="03211BC4" w14:textId="77777777" w:rsidR="00D2059B" w:rsidRDefault="00D2059B" w:rsidP="00D2059B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7F47DCA0" w14:textId="0B742E4E" w:rsidR="003027D6" w:rsidRPr="003027D6" w:rsidRDefault="003027D6" w:rsidP="00D2059B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Uffici</w:t>
      </w:r>
      <w:r w:rsidR="00B026E9">
        <w:rPr>
          <w:rFonts w:ascii="Garamond" w:eastAsia="Arial" w:hAnsi="Garamond" w:cs="Arial"/>
          <w:color w:val="auto"/>
          <w:sz w:val="24"/>
          <w:szCs w:val="24"/>
          <w:u w:color="000000"/>
        </w:rPr>
        <w:t>o</w:t>
      </w: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 stampa:</w:t>
      </w:r>
    </w:p>
    <w:p w14:paraId="02E7D792" w14:textId="77777777" w:rsidR="003027D6" w:rsidRPr="003027D6" w:rsidRDefault="003027D6" w:rsidP="003027D6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50B57EEB" w14:textId="77777777" w:rsidR="00B026E9" w:rsidRPr="003027D6" w:rsidRDefault="00B026E9" w:rsidP="00B026E9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Palazzo De’ Toschi | Banca di Bologna</w:t>
      </w:r>
    </w:p>
    <w:p w14:paraId="5DD2E4C5" w14:textId="77777777" w:rsidR="00B026E9" w:rsidRPr="003027D6" w:rsidRDefault="00B026E9" w:rsidP="00B026E9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Sara Zolla – Tel. +39 346 8457982 e-mail press@sarazolla.com</w:t>
      </w:r>
    </w:p>
    <w:p w14:paraId="21E45482" w14:textId="77777777" w:rsidR="00B026E9" w:rsidRDefault="00B026E9" w:rsidP="003027D6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1345AFD1" w14:textId="4055427C" w:rsidR="003027D6" w:rsidRPr="003027D6" w:rsidRDefault="003027D6" w:rsidP="003027D6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Istituzione Bologna Musei</w:t>
      </w:r>
    </w:p>
    <w:p w14:paraId="7376AC1B" w14:textId="77777777" w:rsidR="003027D6" w:rsidRPr="003027D6" w:rsidRDefault="003027D6" w:rsidP="003027D6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e-mail UfficioStampaBolognaMusei@comune.bologna.it </w:t>
      </w:r>
    </w:p>
    <w:p w14:paraId="2AB58E15" w14:textId="24DC9ADF" w:rsidR="003027D6" w:rsidRPr="003027D6" w:rsidRDefault="003027D6" w:rsidP="003027D6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  <w:lang w:val="pt-BR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  <w:lang w:val="pt-BR"/>
        </w:rPr>
        <w:t>Elisa Maria Cerra – Tel. +39 051</w:t>
      </w:r>
      <w:r w:rsidR="00B026E9">
        <w:rPr>
          <w:rFonts w:ascii="Garamond" w:eastAsia="Arial" w:hAnsi="Garamond" w:cs="Arial"/>
          <w:color w:val="auto"/>
          <w:sz w:val="24"/>
          <w:szCs w:val="24"/>
          <w:u w:color="000000"/>
          <w:lang w:val="pt-BR"/>
        </w:rPr>
        <w:t>-</w:t>
      </w: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  <w:lang w:val="pt-BR"/>
        </w:rPr>
        <w:t xml:space="preserve">6496653 e-mail elisamaria.cerra@comune.bologna.it </w:t>
      </w:r>
    </w:p>
    <w:p w14:paraId="1218824A" w14:textId="0C884B8E" w:rsidR="003027D6" w:rsidRPr="003027D6" w:rsidRDefault="003027D6" w:rsidP="003027D6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>Silvia Tonelli – Tel. +39 051</w:t>
      </w:r>
      <w:r w:rsidR="00B026E9">
        <w:rPr>
          <w:rFonts w:ascii="Garamond" w:eastAsia="Arial" w:hAnsi="Garamond" w:cs="Arial"/>
          <w:color w:val="auto"/>
          <w:sz w:val="24"/>
          <w:szCs w:val="24"/>
          <w:u w:color="000000"/>
        </w:rPr>
        <w:t>-</w:t>
      </w:r>
      <w:r w:rsidRPr="003027D6">
        <w:rPr>
          <w:rFonts w:ascii="Garamond" w:eastAsia="Arial" w:hAnsi="Garamond" w:cs="Arial"/>
          <w:color w:val="auto"/>
          <w:sz w:val="24"/>
          <w:szCs w:val="24"/>
          <w:u w:color="000000"/>
        </w:rPr>
        <w:t xml:space="preserve">6496620 e-mail silvia.tonelli@comune.bologna.it </w:t>
      </w:r>
    </w:p>
    <w:p w14:paraId="514B0F5F" w14:textId="77777777" w:rsidR="003027D6" w:rsidRPr="003027D6" w:rsidRDefault="003027D6" w:rsidP="003027D6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4FD583DB" w14:textId="77777777" w:rsidR="003027D6" w:rsidRPr="00E650A8" w:rsidRDefault="003027D6" w:rsidP="00E25A24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00B746FC" w14:textId="77777777" w:rsidR="00E25A24" w:rsidRPr="00E650A8" w:rsidRDefault="00E25A24" w:rsidP="00E25A24">
      <w:pPr>
        <w:pStyle w:val="Didefault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03056EEF" w14:textId="77777777" w:rsidR="00E25A24" w:rsidRPr="00E650A8" w:rsidRDefault="00E25A2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eastAsia="Arial" w:hAnsi="Garamond" w:cs="Arial"/>
          <w:color w:val="auto"/>
          <w:sz w:val="24"/>
          <w:szCs w:val="24"/>
          <w:u w:color="000000"/>
        </w:rPr>
      </w:pPr>
    </w:p>
    <w:p w14:paraId="65ACDAE8" w14:textId="77777777" w:rsidR="00E77BAA" w:rsidRPr="00E650A8" w:rsidRDefault="00E77BA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hAnsi="Garamond"/>
          <w:color w:val="auto"/>
          <w:sz w:val="24"/>
          <w:szCs w:val="24"/>
        </w:rPr>
      </w:pPr>
    </w:p>
    <w:sectPr w:rsidR="00E77BAA" w:rsidRPr="00E65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5E948" w14:textId="77777777" w:rsidR="007405D5" w:rsidRDefault="007405D5">
      <w:r>
        <w:separator/>
      </w:r>
    </w:p>
  </w:endnote>
  <w:endnote w:type="continuationSeparator" w:id="0">
    <w:p w14:paraId="621E1D87" w14:textId="77777777" w:rsidR="007405D5" w:rsidRDefault="0074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CD51" w14:textId="77777777" w:rsidR="00C84FC0" w:rsidRDefault="00C84F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6C4A1" w14:textId="77777777" w:rsidR="00B026E9" w:rsidRDefault="00B026E9">
    <w:pPr>
      <w:pStyle w:val="Pidipagina"/>
    </w:pPr>
  </w:p>
  <w:p w14:paraId="31A4A2AA" w14:textId="0DD6AFE6" w:rsidR="00447DDD" w:rsidRDefault="00447DDD">
    <w:pPr>
      <w:pStyle w:val="Pidipagina"/>
    </w:pPr>
    <w:r>
      <w:rPr>
        <w:noProof/>
      </w:rPr>
      <w:drawing>
        <wp:inline distT="0" distB="0" distL="0" distR="0" wp14:anchorId="44D43F86" wp14:editId="25F2892E">
          <wp:extent cx="1070671" cy="61563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773" cy="62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66CA19F4" wp14:editId="4A2D6838">
          <wp:extent cx="1584357" cy="577476"/>
          <wp:effectExtent l="0" t="0" r="317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05" cy="586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CA126" w14:textId="77777777" w:rsidR="00C84FC0" w:rsidRDefault="00C84F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6628C" w14:textId="77777777" w:rsidR="007405D5" w:rsidRDefault="007405D5">
      <w:r>
        <w:separator/>
      </w:r>
    </w:p>
  </w:footnote>
  <w:footnote w:type="continuationSeparator" w:id="0">
    <w:p w14:paraId="53C679AA" w14:textId="77777777" w:rsidR="007405D5" w:rsidRDefault="0074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D44FC" w14:textId="77777777" w:rsidR="00447DDD" w:rsidRDefault="00447D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D7A79" w14:textId="3A45946F" w:rsidR="00E77BAA" w:rsidRDefault="00447DDD">
    <w:r>
      <w:rPr>
        <w:noProof/>
      </w:rPr>
      <w:drawing>
        <wp:inline distT="0" distB="0" distL="0" distR="0" wp14:anchorId="0A9764C0" wp14:editId="558A641C">
          <wp:extent cx="6120130" cy="78867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C2B7C" w14:textId="77777777" w:rsidR="00B026E9" w:rsidRDefault="00B026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37CA4" w14:textId="77777777" w:rsidR="00447DDD" w:rsidRDefault="00447D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AA"/>
    <w:rsid w:val="00042B71"/>
    <w:rsid w:val="0006089C"/>
    <w:rsid w:val="000C3E63"/>
    <w:rsid w:val="000D4DE4"/>
    <w:rsid w:val="00117B2B"/>
    <w:rsid w:val="00120FF4"/>
    <w:rsid w:val="00135B75"/>
    <w:rsid w:val="00142860"/>
    <w:rsid w:val="001C1F2D"/>
    <w:rsid w:val="00231C9E"/>
    <w:rsid w:val="00235BDC"/>
    <w:rsid w:val="002F110E"/>
    <w:rsid w:val="003027D6"/>
    <w:rsid w:val="00355E96"/>
    <w:rsid w:val="00367355"/>
    <w:rsid w:val="003735CD"/>
    <w:rsid w:val="00393128"/>
    <w:rsid w:val="003B1A70"/>
    <w:rsid w:val="00433B32"/>
    <w:rsid w:val="00447DDD"/>
    <w:rsid w:val="00493F91"/>
    <w:rsid w:val="004B1788"/>
    <w:rsid w:val="004B47F5"/>
    <w:rsid w:val="004F4936"/>
    <w:rsid w:val="00580E48"/>
    <w:rsid w:val="005F1B70"/>
    <w:rsid w:val="00602BF2"/>
    <w:rsid w:val="00614141"/>
    <w:rsid w:val="006B092F"/>
    <w:rsid w:val="00704414"/>
    <w:rsid w:val="007405D5"/>
    <w:rsid w:val="00755895"/>
    <w:rsid w:val="007775A5"/>
    <w:rsid w:val="008341E3"/>
    <w:rsid w:val="008406B0"/>
    <w:rsid w:val="008503BB"/>
    <w:rsid w:val="00872246"/>
    <w:rsid w:val="008A0E75"/>
    <w:rsid w:val="008F0463"/>
    <w:rsid w:val="009E1776"/>
    <w:rsid w:val="00A06FD1"/>
    <w:rsid w:val="00B026E9"/>
    <w:rsid w:val="00BA6BC4"/>
    <w:rsid w:val="00C15427"/>
    <w:rsid w:val="00C20181"/>
    <w:rsid w:val="00C20AFA"/>
    <w:rsid w:val="00C84FC0"/>
    <w:rsid w:val="00CE4295"/>
    <w:rsid w:val="00D2059B"/>
    <w:rsid w:val="00DB5F24"/>
    <w:rsid w:val="00DC0BF6"/>
    <w:rsid w:val="00E25A24"/>
    <w:rsid w:val="00E650A8"/>
    <w:rsid w:val="00E77BAA"/>
    <w:rsid w:val="00EB0949"/>
    <w:rsid w:val="00F1611C"/>
    <w:rsid w:val="00F815B7"/>
    <w:rsid w:val="00F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2BBEC"/>
  <w15:docId w15:val="{4C06082A-F10F-4F13-A01C-015BA56A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47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DD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7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DD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Ferri</dc:creator>
  <cp:lastModifiedBy>Microsoft Office User</cp:lastModifiedBy>
  <cp:revision>9</cp:revision>
  <dcterms:created xsi:type="dcterms:W3CDTF">2022-03-22T14:18:00Z</dcterms:created>
  <dcterms:modified xsi:type="dcterms:W3CDTF">2022-03-24T16:39:00Z</dcterms:modified>
</cp:coreProperties>
</file>